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4CDC38C" w14:textId="6DD56B54" w:rsidR="001154A8" w:rsidRPr="001154A8" w:rsidRDefault="001154A8" w:rsidP="001154A8">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OLE_LINK15"/>
      <w:bookmarkStart w:id="2" w:name="OLE_LINK16"/>
      <w:bookmarkStart w:id="3" w:name="_GoBack"/>
      <w:r w:rsidRPr="001154A8">
        <w:rPr>
          <w:rFonts w:ascii="맑은 고딕" w:eastAsia="맑은 고딕" w:hAnsi="맑은 고딕" w:cs="Arial"/>
          <w:b/>
          <w:sz w:val="24"/>
          <w:lang w:eastAsia="ko-KR"/>
        </w:rPr>
        <w:t>3GPP TSG RAN WG1 #107bis-e</w:t>
      </w:r>
      <w:r w:rsidRPr="001154A8">
        <w:rPr>
          <w:rFonts w:ascii="맑은 고딕" w:eastAsia="맑은 고딕" w:hAnsi="맑은 고딕" w:cs="Arial"/>
          <w:b/>
          <w:sz w:val="24"/>
          <w:lang w:eastAsia="ko-KR"/>
        </w:rPr>
        <w:tab/>
      </w:r>
      <w:r w:rsidRPr="001154A8">
        <w:rPr>
          <w:rFonts w:ascii="맑은 고딕" w:eastAsia="맑은 고딕" w:hAnsi="맑은 고딕" w:cs="Arial"/>
          <w:b/>
          <w:sz w:val="24"/>
          <w:lang w:eastAsia="ko-KR"/>
        </w:rPr>
        <w:tab/>
      </w:r>
      <w:r w:rsidR="00BA5F5A">
        <w:rPr>
          <w:rFonts w:ascii="맑은 고딕" w:eastAsia="맑은 고딕" w:hAnsi="맑은 고딕" w:cs="Arial"/>
          <w:b/>
          <w:sz w:val="24"/>
          <w:lang w:eastAsia="ko-KR"/>
        </w:rPr>
        <w:t xml:space="preserve">      </w:t>
      </w:r>
      <w:r w:rsidR="00BA5F5A">
        <w:rPr>
          <w:rFonts w:ascii="맑은 고딕" w:eastAsia="맑은 고딕" w:hAnsi="맑은 고딕" w:cs="Arial"/>
          <w:b/>
          <w:sz w:val="24"/>
          <w:lang w:eastAsia="ko-KR"/>
        </w:rPr>
        <w:tab/>
      </w:r>
      <w:r w:rsidR="00BA5F5A">
        <w:rPr>
          <w:rFonts w:ascii="맑은 고딕" w:eastAsia="맑은 고딕" w:hAnsi="맑은 고딕" w:cs="Arial"/>
          <w:b/>
          <w:sz w:val="24"/>
          <w:lang w:eastAsia="ko-KR"/>
        </w:rPr>
        <w:tab/>
        <w:t xml:space="preserve">   </w:t>
      </w:r>
      <w:r w:rsidR="00BA5F5A">
        <w:rPr>
          <w:rFonts w:ascii="맑은 고딕" w:eastAsia="맑은 고딕" w:hAnsi="맑은 고딕" w:cs="Arial"/>
          <w:b/>
          <w:sz w:val="24"/>
          <w:lang w:eastAsia="ko-KR"/>
        </w:rPr>
        <w:tab/>
        <w:t xml:space="preserve">   </w:t>
      </w:r>
      <w:r w:rsidR="006C41D7" w:rsidRPr="006C41D7">
        <w:rPr>
          <w:rFonts w:ascii="맑은 고딕" w:eastAsia="맑은 고딕" w:hAnsi="맑은 고딕" w:cs="Arial"/>
          <w:b/>
          <w:sz w:val="24"/>
          <w:lang w:eastAsia="ko-KR"/>
        </w:rPr>
        <w:t>R1-2200356</w:t>
      </w:r>
    </w:p>
    <w:p w14:paraId="55CF763F" w14:textId="2B5F0A4B" w:rsidR="001154A8" w:rsidRDefault="001154A8" w:rsidP="001154A8">
      <w:pPr>
        <w:tabs>
          <w:tab w:val="left" w:pos="1980"/>
        </w:tabs>
        <w:spacing w:line="192" w:lineRule="auto"/>
        <w:ind w:left="1841" w:hangingChars="767" w:hanging="1841"/>
        <w:rPr>
          <w:rFonts w:ascii="맑은 고딕" w:eastAsia="맑은 고딕" w:hAnsi="맑은 고딕" w:cs="Arial"/>
          <w:b/>
          <w:sz w:val="24"/>
          <w:lang w:eastAsia="ko-KR"/>
        </w:rPr>
      </w:pPr>
      <w:r w:rsidRPr="001154A8">
        <w:rPr>
          <w:rFonts w:ascii="맑은 고딕" w:eastAsia="맑은 고딕" w:hAnsi="맑은 고딕" w:cs="Arial"/>
          <w:b/>
          <w:sz w:val="24"/>
          <w:lang w:eastAsia="ko-KR"/>
        </w:rPr>
        <w:t>e-Meeting, January 17th – 25th, 2022</w:t>
      </w:r>
    </w:p>
    <w:p w14:paraId="781AA035" w14:textId="77777777" w:rsidR="00BA5F5A" w:rsidRDefault="00BA5F5A" w:rsidP="001154A8">
      <w:pPr>
        <w:tabs>
          <w:tab w:val="left" w:pos="1980"/>
        </w:tabs>
        <w:spacing w:line="192" w:lineRule="auto"/>
        <w:ind w:left="1841" w:hangingChars="767" w:hanging="1841"/>
        <w:rPr>
          <w:rFonts w:ascii="맑은 고딕" w:eastAsia="맑은 고딕" w:hAnsi="맑은 고딕" w:cs="Arial"/>
          <w:b/>
          <w:sz w:val="24"/>
          <w:lang w:eastAsia="ko-KR"/>
        </w:rPr>
      </w:pPr>
    </w:p>
    <w:p w14:paraId="548DDFEA" w14:textId="54B8EFAC" w:rsidR="000254CB" w:rsidRPr="00010F55" w:rsidRDefault="000254CB" w:rsidP="001154A8">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5EDD8677"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4" w:name="_Hlk4683555"/>
      <w:bookmarkStart w:id="5" w:name="_Hlk24043486"/>
      <w:bookmarkEnd w:id="0"/>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bookmarkStart w:id="6" w:name="Title"/>
      <w:bookmarkEnd w:id="6"/>
      <w:r w:rsidR="00CF7098" w:rsidRPr="00CF7098">
        <w:rPr>
          <w:rFonts w:ascii="맑은 고딕" w:eastAsia="맑은 고딕" w:hAnsi="맑은 고딕" w:cs="Arial"/>
          <w:b/>
          <w:sz w:val="24"/>
          <w:lang w:val="pt-BR"/>
        </w:rPr>
        <w:t>UE feedback enhancements for HARQ-ACK</w:t>
      </w:r>
    </w:p>
    <w:p w14:paraId="1570E748" w14:textId="3DAD965A"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CF7098" w:rsidRPr="00CF7098">
        <w:rPr>
          <w:rFonts w:ascii="맑은 고딕" w:eastAsia="맑은 고딕" w:hAnsi="맑은 고딕" w:cs="Arial"/>
          <w:b/>
          <w:sz w:val="24"/>
          <w:lang w:val="pt-BR"/>
        </w:rPr>
        <w:t>8.3.1</w:t>
      </w:r>
      <w:r w:rsidR="00110001">
        <w:rPr>
          <w:rFonts w:ascii="맑은 고딕" w:eastAsia="맑은 고딕" w:hAnsi="맑은 고딕" w:cs="Arial"/>
          <w:b/>
          <w:sz w:val="24"/>
          <w:lang w:val="pt-BR"/>
        </w:rPr>
        <w:t xml:space="preserve"> </w:t>
      </w:r>
      <w:r w:rsidR="00CF7098" w:rsidRPr="00CF7098">
        <w:rPr>
          <w:rFonts w:ascii="맑은 고딕" w:eastAsia="맑은 고딕" w:hAnsi="맑은 고딕" w:cs="Arial"/>
          <w:b/>
          <w:sz w:val="24"/>
          <w:lang w:val="pt-BR"/>
        </w:rPr>
        <w:t>UE feedback enhancements for HARQ-ACK</w:t>
      </w:r>
      <w:r w:rsidR="00BE5818" w:rsidRPr="00BE5818">
        <w:rPr>
          <w:rFonts w:ascii="맑은 고딕" w:eastAsia="맑은 고딕" w:hAnsi="맑은 고딕" w:cs="Arial"/>
          <w:b/>
          <w:sz w:val="24"/>
          <w:lang w:val="pt-BR"/>
        </w:rPr>
        <w:tab/>
      </w:r>
    </w:p>
    <w:bookmarkEnd w:id="4"/>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5"/>
    <w:p w14:paraId="1AFB7EC7" w14:textId="77777777" w:rsidR="00C54AB0" w:rsidRPr="00B36570" w:rsidRDefault="00C54AB0" w:rsidP="002E332B">
      <w:pPr>
        <w:pStyle w:val="1"/>
        <w:numPr>
          <w:ilvl w:val="0"/>
          <w:numId w:val="1"/>
        </w:numPr>
        <w:rPr>
          <w:lang w:eastAsia="ko-KR"/>
        </w:rPr>
      </w:pPr>
      <w:r>
        <w:rPr>
          <w:lang w:eastAsia="ko-KR"/>
        </w:rPr>
        <w:t>Introduction</w:t>
      </w:r>
    </w:p>
    <w:p w14:paraId="6AA8E395" w14:textId="480C8DE7" w:rsidR="00C2461A" w:rsidRDefault="008A451C" w:rsidP="000F2A25">
      <w:pPr>
        <w:widowControl w:val="0"/>
        <w:autoSpaceDE w:val="0"/>
        <w:autoSpaceDN w:val="0"/>
        <w:spacing w:after="120" w:line="276" w:lineRule="auto"/>
        <w:ind w:firstLineChars="50" w:firstLine="100"/>
        <w:jc w:val="both"/>
        <w:rPr>
          <w:color w:val="000000" w:themeColor="text1"/>
          <w:lang w:eastAsia="ko-KR"/>
        </w:rPr>
      </w:pPr>
      <w:bookmarkStart w:id="7" w:name="OLE_LINK11"/>
      <w:bookmarkStart w:id="8" w:name="OLE_LINK12"/>
      <w:bookmarkEnd w:id="1"/>
      <w:bookmarkEnd w:id="2"/>
      <w:r>
        <w:rPr>
          <w:color w:val="000000" w:themeColor="text1"/>
          <w:lang w:eastAsia="ko-KR"/>
        </w:rPr>
        <w:t xml:space="preserve">In the previous meeting, </w:t>
      </w:r>
      <w:r w:rsidR="0021062A">
        <w:rPr>
          <w:color w:val="000000" w:themeColor="text1"/>
          <w:lang w:eastAsia="ko-KR"/>
        </w:rPr>
        <w:t>many</w:t>
      </w:r>
      <w:r>
        <w:rPr>
          <w:color w:val="000000" w:themeColor="text1"/>
          <w:lang w:eastAsia="ko-KR"/>
        </w:rPr>
        <w:t xml:space="preserve"> agreements are made</w:t>
      </w:r>
      <w:r w:rsidR="00C2461A">
        <w:rPr>
          <w:color w:val="000000" w:themeColor="text1"/>
          <w:lang w:eastAsia="ko-KR"/>
        </w:rPr>
        <w:t xml:space="preserve"> in some issues, </w:t>
      </w:r>
      <w:r w:rsidR="00E623E9">
        <w:rPr>
          <w:color w:val="000000" w:themeColor="text1"/>
          <w:lang w:eastAsia="ko-KR"/>
        </w:rPr>
        <w:t>while</w:t>
      </w:r>
      <w:r w:rsidR="00993BF0">
        <w:rPr>
          <w:color w:val="000000" w:themeColor="text1"/>
          <w:lang w:eastAsia="ko-KR"/>
        </w:rPr>
        <w:t xml:space="preserve"> some </w:t>
      </w:r>
      <w:r w:rsidR="00C2461A">
        <w:rPr>
          <w:color w:val="000000" w:themeColor="text1"/>
          <w:lang w:eastAsia="ko-KR"/>
        </w:rPr>
        <w:t xml:space="preserve">other issues </w:t>
      </w:r>
      <w:r w:rsidR="00FB4C78">
        <w:rPr>
          <w:rFonts w:hint="eastAsia"/>
          <w:color w:val="000000" w:themeColor="text1"/>
          <w:lang w:eastAsia="ko-KR"/>
        </w:rPr>
        <w:t xml:space="preserve">need </w:t>
      </w:r>
      <w:r w:rsidR="00FB4C78">
        <w:rPr>
          <w:color w:val="000000" w:themeColor="text1"/>
          <w:lang w:eastAsia="ko-KR"/>
        </w:rPr>
        <w:t xml:space="preserve">more </w:t>
      </w:r>
      <w:r w:rsidR="00C2461A">
        <w:rPr>
          <w:color w:val="000000" w:themeColor="text1"/>
          <w:lang w:eastAsia="ko-KR"/>
        </w:rPr>
        <w:t xml:space="preserve">progress. </w:t>
      </w:r>
      <w:r w:rsidR="00FB4C78">
        <w:rPr>
          <w:color w:val="000000" w:themeColor="text1"/>
          <w:lang w:eastAsia="ko-KR"/>
        </w:rPr>
        <w:t>W</w:t>
      </w:r>
      <w:r w:rsidR="00C2461A">
        <w:rPr>
          <w:color w:val="000000" w:themeColor="text1"/>
          <w:lang w:eastAsia="ko-KR"/>
        </w:rPr>
        <w:t xml:space="preserve">e address our view on </w:t>
      </w:r>
      <w:r w:rsidR="00993BF0">
        <w:rPr>
          <w:color w:val="000000" w:themeColor="text1"/>
          <w:lang w:eastAsia="ko-KR"/>
        </w:rPr>
        <w:t>remaining issues.</w:t>
      </w:r>
    </w:p>
    <w:p w14:paraId="34CFC6D9" w14:textId="3FE5B7F0" w:rsidR="00952435" w:rsidRDefault="009659E9" w:rsidP="002E332B">
      <w:pPr>
        <w:pStyle w:val="1"/>
        <w:numPr>
          <w:ilvl w:val="0"/>
          <w:numId w:val="1"/>
        </w:numPr>
        <w:rPr>
          <w:lang w:eastAsia="ko-KR"/>
        </w:rPr>
      </w:pPr>
      <w:r w:rsidRPr="008678BD">
        <w:rPr>
          <w:lang w:eastAsia="ko-KR"/>
        </w:rPr>
        <w:t>Discussion</w:t>
      </w:r>
      <w:bookmarkEnd w:id="7"/>
      <w:bookmarkEnd w:id="8"/>
    </w:p>
    <w:p w14:paraId="4F9EC02D" w14:textId="2CBB0DC4" w:rsidR="002A5B79" w:rsidRPr="0067373E" w:rsidRDefault="00BE03B4" w:rsidP="0067373E">
      <w:pPr>
        <w:pStyle w:val="H2"/>
        <w:numPr>
          <w:ilvl w:val="1"/>
          <w:numId w:val="1"/>
        </w:numPr>
        <w:ind w:leftChars="0"/>
      </w:pPr>
      <w:r>
        <w:rPr>
          <w:rFonts w:hint="eastAsia"/>
        </w:rPr>
        <w:t>S</w:t>
      </w:r>
      <w:r>
        <w:t xml:space="preserve">PS </w:t>
      </w:r>
      <w:r w:rsidR="009116BC" w:rsidRPr="0067373E">
        <w:rPr>
          <w:rFonts w:hint="eastAsia"/>
        </w:rPr>
        <w:t>HARQ-</w:t>
      </w:r>
      <w:r w:rsidR="009116BC" w:rsidRPr="0067373E">
        <w:t>ACK deferral</w:t>
      </w:r>
    </w:p>
    <w:p w14:paraId="08DDEC8E" w14:textId="22B1A8BB" w:rsidR="009310B3" w:rsidRDefault="009310B3">
      <w:pPr>
        <w:pStyle w:val="B1"/>
        <w:ind w:left="0"/>
        <w:rPr>
          <w:b/>
          <w:u w:val="single"/>
          <w:lang w:val="en-GB" w:eastAsia="ko-KR"/>
        </w:rPr>
      </w:pPr>
      <w:r>
        <w:rPr>
          <w:rFonts w:hint="eastAsia"/>
          <w:b/>
          <w:u w:val="single"/>
          <w:lang w:val="en-GB" w:eastAsia="ko-KR"/>
        </w:rPr>
        <w:t>U</w:t>
      </w:r>
      <w:r>
        <w:rPr>
          <w:b/>
          <w:u w:val="single"/>
          <w:lang w:val="en-GB" w:eastAsia="ko-KR"/>
        </w:rPr>
        <w:t>CI repetition with SPS HARQ deferral:</w:t>
      </w:r>
    </w:p>
    <w:tbl>
      <w:tblPr>
        <w:tblStyle w:val="a6"/>
        <w:tblW w:w="0" w:type="auto"/>
        <w:tblLook w:val="04A0" w:firstRow="1" w:lastRow="0" w:firstColumn="1" w:lastColumn="0" w:noHBand="0" w:noVBand="1"/>
      </w:tblPr>
      <w:tblGrid>
        <w:gridCol w:w="9016"/>
      </w:tblGrid>
      <w:tr w:rsidR="008B16CD" w14:paraId="73FD567E" w14:textId="77777777" w:rsidTr="00AA1305">
        <w:tc>
          <w:tcPr>
            <w:tcW w:w="9016" w:type="dxa"/>
          </w:tcPr>
          <w:p w14:paraId="7323F91E" w14:textId="77777777" w:rsidR="008B16CD" w:rsidRPr="0060453F" w:rsidRDefault="008B16CD" w:rsidP="00AA1305">
            <w:pPr>
              <w:rPr>
                <w:color w:val="000000"/>
                <w:szCs w:val="20"/>
                <w:lang w:eastAsia="zh-CN"/>
              </w:rPr>
            </w:pPr>
            <w:r w:rsidRPr="0060453F">
              <w:rPr>
                <w:color w:val="000000"/>
                <w:szCs w:val="20"/>
                <w:highlight w:val="green"/>
              </w:rPr>
              <w:t>Agreements</w:t>
            </w:r>
            <w:r w:rsidRPr="0060453F">
              <w:rPr>
                <w:color w:val="000000"/>
                <w:szCs w:val="20"/>
              </w:rPr>
              <w:t xml:space="preserve">: For SPS HARQ-ACK deferral, support a limit on the maximum deferral of SPS HARQ in terms of </w:t>
            </w:r>
            <w:r w:rsidRPr="0060453F">
              <w:rPr>
                <w:i/>
                <w:iCs/>
                <w:color w:val="000000"/>
                <w:szCs w:val="20"/>
                <w:lang w:eastAsia="ko-KR"/>
              </w:rPr>
              <w:t>k1</w:t>
            </w:r>
            <w:proofErr w:type="gramStart"/>
            <w:r w:rsidRPr="0060453F">
              <w:rPr>
                <w:i/>
                <w:iCs/>
                <w:color w:val="000000"/>
                <w:szCs w:val="20"/>
                <w:vertAlign w:val="subscript"/>
                <w:lang w:eastAsia="ko-KR"/>
              </w:rPr>
              <w:t xml:space="preserve">def  </w:t>
            </w:r>
            <w:r w:rsidRPr="0060453F">
              <w:rPr>
                <w:color w:val="000000"/>
                <w:szCs w:val="20"/>
                <w:lang w:eastAsia="ko-KR"/>
              </w:rPr>
              <w:t>or</w:t>
            </w:r>
            <w:proofErr w:type="gramEnd"/>
            <w:r w:rsidRPr="0060453F">
              <w:rPr>
                <w:color w:val="000000"/>
                <w:szCs w:val="20"/>
                <w:lang w:eastAsia="ko-KR"/>
              </w:rPr>
              <w:t xml:space="preserve"> </w:t>
            </w:r>
            <w:r w:rsidRPr="0060453F">
              <w:rPr>
                <w:i/>
                <w:iCs/>
                <w:color w:val="000000"/>
                <w:szCs w:val="20"/>
                <w:lang w:eastAsia="ko-KR"/>
              </w:rPr>
              <w:t>k1</w:t>
            </w:r>
            <w:r w:rsidRPr="0060453F">
              <w:rPr>
                <w:color w:val="000000"/>
                <w:szCs w:val="20"/>
                <w:lang w:eastAsia="ko-KR"/>
              </w:rPr>
              <w:t>+</w:t>
            </w:r>
            <w:r w:rsidRPr="0060453F">
              <w:rPr>
                <w:i/>
                <w:iCs/>
                <w:color w:val="000000"/>
                <w:szCs w:val="20"/>
                <w:lang w:eastAsia="ko-KR"/>
              </w:rPr>
              <w:t xml:space="preserve"> k1</w:t>
            </w:r>
            <w:r w:rsidRPr="0060453F">
              <w:rPr>
                <w:i/>
                <w:iCs/>
                <w:color w:val="000000"/>
                <w:szCs w:val="20"/>
                <w:vertAlign w:val="subscript"/>
                <w:lang w:eastAsia="ko-KR"/>
              </w:rPr>
              <w:t>def</w:t>
            </w:r>
          </w:p>
          <w:p w14:paraId="4618DF45" w14:textId="77777777" w:rsidR="008B16CD" w:rsidRPr="0060453F" w:rsidRDefault="008B16CD" w:rsidP="006C41D7">
            <w:pPr>
              <w:pStyle w:val="a5"/>
              <w:numPr>
                <w:ilvl w:val="1"/>
                <w:numId w:val="2"/>
              </w:numPr>
              <w:ind w:leftChars="0"/>
              <w:rPr>
                <w:color w:val="000000"/>
                <w:szCs w:val="20"/>
              </w:rPr>
            </w:pPr>
            <w:r w:rsidRPr="0060453F">
              <w:rPr>
                <w:color w:val="000000"/>
                <w:szCs w:val="20"/>
                <w:lang w:eastAsia="zh-CN"/>
              </w:rPr>
              <w:t xml:space="preserve">FFS: limitation given by a maximum value of </w:t>
            </w:r>
            <w:r w:rsidRPr="0060453F">
              <w:rPr>
                <w:i/>
                <w:iCs/>
                <w:color w:val="000000"/>
                <w:szCs w:val="20"/>
                <w:lang w:eastAsia="ko-KR"/>
              </w:rPr>
              <w:t>k1</w:t>
            </w:r>
            <w:r w:rsidRPr="0060453F">
              <w:rPr>
                <w:i/>
                <w:iCs/>
                <w:color w:val="000000"/>
                <w:szCs w:val="20"/>
                <w:vertAlign w:val="subscript"/>
                <w:lang w:eastAsia="ko-KR"/>
              </w:rPr>
              <w:t>def</w:t>
            </w:r>
            <w:r w:rsidRPr="0060453F">
              <w:rPr>
                <w:color w:val="000000"/>
                <w:szCs w:val="20"/>
                <w:lang w:eastAsia="zh-CN"/>
              </w:rPr>
              <w:t xml:space="preserve"> or a maximum of </w:t>
            </w:r>
            <w:r w:rsidRPr="0060453F">
              <w:rPr>
                <w:i/>
                <w:iCs/>
                <w:color w:val="000000"/>
                <w:szCs w:val="20"/>
                <w:lang w:eastAsia="ko-KR"/>
              </w:rPr>
              <w:t>k1</w:t>
            </w:r>
            <w:r w:rsidRPr="0060453F">
              <w:rPr>
                <w:i/>
                <w:iCs/>
                <w:color w:val="000000"/>
                <w:szCs w:val="20"/>
                <w:vertAlign w:val="subscript"/>
                <w:lang w:eastAsia="ko-KR"/>
              </w:rPr>
              <w:t>eff</w:t>
            </w:r>
            <w:r w:rsidRPr="0060453F">
              <w:rPr>
                <w:color w:val="000000"/>
                <w:szCs w:val="20"/>
                <w:lang w:eastAsia="zh-CN"/>
              </w:rPr>
              <w:t xml:space="preserve"> =</w:t>
            </w:r>
            <w:r w:rsidRPr="0060453F">
              <w:rPr>
                <w:i/>
                <w:iCs/>
                <w:color w:val="000000"/>
                <w:szCs w:val="20"/>
                <w:lang w:eastAsia="ko-KR"/>
              </w:rPr>
              <w:t>k1</w:t>
            </w:r>
            <w:r w:rsidRPr="0060453F">
              <w:rPr>
                <w:color w:val="000000"/>
                <w:szCs w:val="20"/>
                <w:lang w:eastAsia="ko-KR"/>
              </w:rPr>
              <w:t>+</w:t>
            </w:r>
            <w:r w:rsidRPr="0060453F">
              <w:rPr>
                <w:i/>
                <w:iCs/>
                <w:color w:val="000000"/>
                <w:szCs w:val="20"/>
                <w:lang w:eastAsia="ko-KR"/>
              </w:rPr>
              <w:t xml:space="preserve"> k1</w:t>
            </w:r>
            <w:r w:rsidRPr="0060453F">
              <w:rPr>
                <w:i/>
                <w:iCs/>
                <w:color w:val="000000"/>
                <w:szCs w:val="20"/>
                <w:vertAlign w:val="subscript"/>
                <w:lang w:eastAsia="ko-KR"/>
              </w:rPr>
              <w:t>def</w:t>
            </w:r>
          </w:p>
          <w:p w14:paraId="433A3F25" w14:textId="77777777" w:rsidR="008B16CD" w:rsidRPr="0060453F" w:rsidRDefault="008B16CD" w:rsidP="006C41D7">
            <w:pPr>
              <w:pStyle w:val="a5"/>
              <w:numPr>
                <w:ilvl w:val="1"/>
                <w:numId w:val="2"/>
              </w:numPr>
              <w:ind w:leftChars="0"/>
              <w:rPr>
                <w:color w:val="000000"/>
                <w:szCs w:val="20"/>
              </w:rPr>
            </w:pPr>
            <w:r w:rsidRPr="0060453F">
              <w:rPr>
                <w:color w:val="000000"/>
                <w:szCs w:val="20"/>
              </w:rPr>
              <w:t>F</w:t>
            </w:r>
            <w:r w:rsidRPr="0060453F">
              <w:rPr>
                <w:color w:val="000000"/>
                <w:szCs w:val="20"/>
                <w:lang w:eastAsia="zh-CN"/>
              </w:rPr>
              <w:t xml:space="preserve">FS how the </w:t>
            </w:r>
            <w:r w:rsidRPr="0060453F">
              <w:rPr>
                <w:color w:val="000000"/>
                <w:szCs w:val="20"/>
              </w:rPr>
              <w:t>limitation is determined (e.g. by K1 set(s) or RRC configured limit)</w:t>
            </w:r>
          </w:p>
          <w:p w14:paraId="2C95498E" w14:textId="77777777" w:rsidR="008B16CD" w:rsidRDefault="008B16CD" w:rsidP="00AA1305">
            <w:pPr>
              <w:pStyle w:val="a5"/>
              <w:rPr>
                <w:rFonts w:eastAsia="Times New Roman"/>
                <w:sz w:val="22"/>
                <w:szCs w:val="22"/>
                <w:lang w:val="en-US"/>
              </w:rPr>
            </w:pPr>
          </w:p>
          <w:p w14:paraId="7633A1A0" w14:textId="77777777" w:rsidR="008B16CD" w:rsidRDefault="008B16CD" w:rsidP="00AA1305">
            <w:pPr>
              <w:rPr>
                <w:i/>
                <w:iCs/>
                <w:szCs w:val="20"/>
                <w:vertAlign w:val="subscript"/>
                <w:lang w:eastAsia="ko-KR"/>
              </w:rPr>
            </w:pPr>
            <w:r w:rsidRPr="00474046">
              <w:rPr>
                <w:szCs w:val="20"/>
                <w:highlight w:val="green"/>
              </w:rPr>
              <w:t>Agreements</w:t>
            </w:r>
            <w:r w:rsidRPr="00474046">
              <w:rPr>
                <w:szCs w:val="20"/>
              </w:rPr>
              <w:t xml:space="preserve">: For SPS HARQ-ACK deferral, there is no lower limit defined for </w:t>
            </w:r>
            <w:r w:rsidRPr="00474046">
              <w:rPr>
                <w:i/>
                <w:iCs/>
                <w:szCs w:val="20"/>
                <w:lang w:eastAsia="ko-KR"/>
              </w:rPr>
              <w:t>k1</w:t>
            </w:r>
            <w:r w:rsidRPr="00474046">
              <w:rPr>
                <w:i/>
                <w:iCs/>
                <w:szCs w:val="20"/>
                <w:vertAlign w:val="subscript"/>
                <w:lang w:eastAsia="ko-KR"/>
              </w:rPr>
              <w:t>def</w:t>
            </w:r>
          </w:p>
          <w:p w14:paraId="35CC7D8C" w14:textId="77777777" w:rsidR="008B16CD" w:rsidRPr="00474046" w:rsidRDefault="008B16CD" w:rsidP="00AA1305">
            <w:pPr>
              <w:rPr>
                <w:strike/>
                <w:szCs w:val="20"/>
                <w:lang w:eastAsia="ko-KR"/>
              </w:rPr>
            </w:pPr>
          </w:p>
          <w:p w14:paraId="00F9389C" w14:textId="77777777" w:rsidR="008B16CD" w:rsidRPr="00ED394B" w:rsidRDefault="008B16CD" w:rsidP="00AA1305">
            <w:pPr>
              <w:pStyle w:val="B1"/>
              <w:ind w:left="0"/>
              <w:rPr>
                <w:i/>
                <w:iCs/>
                <w:color w:val="000000"/>
                <w:vertAlign w:val="subscript"/>
                <w:lang w:eastAsia="ko-KR"/>
              </w:rPr>
            </w:pPr>
            <w:r w:rsidRPr="00345558">
              <w:rPr>
                <w:highlight w:val="green"/>
              </w:rPr>
              <w:t>Agreement</w:t>
            </w:r>
            <w:r w:rsidRPr="00345558">
              <w:t xml:space="preserve">: </w:t>
            </w:r>
            <w:r w:rsidRPr="00345558">
              <w:rPr>
                <w:color w:val="000000"/>
              </w:rPr>
              <w:t xml:space="preserve">For SPS HARQ-ACK deferral, the limit on the maximum deferral of SPS HARQ is defined in terms of </w:t>
            </w:r>
            <w:r w:rsidRPr="00345558">
              <w:rPr>
                <w:i/>
                <w:iCs/>
                <w:lang w:eastAsia="ko-KR"/>
              </w:rPr>
              <w:t>k1</w:t>
            </w:r>
            <w:r w:rsidRPr="00345558">
              <w:rPr>
                <w:i/>
                <w:iCs/>
                <w:vertAlign w:val="subscript"/>
                <w:lang w:eastAsia="ko-KR"/>
              </w:rPr>
              <w:t>eff</w:t>
            </w:r>
            <w:r w:rsidRPr="00345558">
              <w:rPr>
                <w:i/>
                <w:iCs/>
                <w:color w:val="000000"/>
                <w:lang w:eastAsia="ko-KR"/>
              </w:rPr>
              <w:t xml:space="preserve"> =k1</w:t>
            </w:r>
            <w:r w:rsidRPr="00345558">
              <w:rPr>
                <w:color w:val="000000"/>
                <w:lang w:eastAsia="ko-KR"/>
              </w:rPr>
              <w:t>+</w:t>
            </w:r>
            <w:r w:rsidRPr="00345558">
              <w:rPr>
                <w:i/>
                <w:iCs/>
                <w:color w:val="000000"/>
                <w:lang w:eastAsia="ko-KR"/>
              </w:rPr>
              <w:t xml:space="preserve"> k1</w:t>
            </w:r>
            <w:r w:rsidRPr="00345558">
              <w:rPr>
                <w:i/>
                <w:iCs/>
                <w:color w:val="000000"/>
                <w:vertAlign w:val="subscript"/>
                <w:lang w:eastAsia="ko-KR"/>
              </w:rPr>
              <w:t>def.</w:t>
            </w:r>
          </w:p>
        </w:tc>
      </w:tr>
    </w:tbl>
    <w:p w14:paraId="58EC04DA" w14:textId="77777777" w:rsidR="008B16CD" w:rsidRPr="00D82C77" w:rsidRDefault="008B16CD" w:rsidP="008B16CD">
      <w:pPr>
        <w:pStyle w:val="B1"/>
        <w:ind w:left="0"/>
        <w:rPr>
          <w:rFonts w:eastAsiaTheme="minorEastAsia"/>
          <w:sz w:val="2"/>
          <w:szCs w:val="2"/>
          <w:lang w:val="en-GB" w:eastAsia="ko-KR"/>
        </w:rPr>
      </w:pPr>
    </w:p>
    <w:p w14:paraId="718305EB" w14:textId="77777777" w:rsidR="008B16CD" w:rsidRPr="00FB4C78" w:rsidRDefault="008B16CD" w:rsidP="008B16CD">
      <w:pPr>
        <w:pStyle w:val="B1"/>
        <w:ind w:left="0"/>
        <w:rPr>
          <w:rFonts w:eastAsiaTheme="minorEastAsia"/>
          <w:lang w:val="en-GB" w:eastAsia="ko-KR"/>
        </w:rPr>
      </w:pPr>
      <w:r w:rsidRPr="00FB4C78">
        <w:rPr>
          <w:rFonts w:eastAsiaTheme="minorEastAsia"/>
          <w:lang w:val="en-GB" w:eastAsia="ko-KR"/>
        </w:rPr>
        <w:t xml:space="preserve">The maximum </w:t>
      </w:r>
      <w:r w:rsidRPr="00FB4C78">
        <w:rPr>
          <w:rFonts w:eastAsiaTheme="minorEastAsia"/>
          <w:i/>
          <w:lang w:val="en-GB" w:eastAsia="ko-KR"/>
        </w:rPr>
        <w:t>k1</w:t>
      </w:r>
      <w:r w:rsidRPr="00FB4C78">
        <w:rPr>
          <w:rFonts w:eastAsiaTheme="minorEastAsia"/>
          <w:i/>
          <w:vertAlign w:val="subscript"/>
          <w:lang w:val="en-GB" w:eastAsia="ko-KR"/>
        </w:rPr>
        <w:t>def</w:t>
      </w:r>
      <w:r w:rsidRPr="00FB4C78">
        <w:rPr>
          <w:rFonts w:eastAsiaTheme="minorEastAsia"/>
          <w:lang w:val="en-GB" w:eastAsia="ko-KR"/>
        </w:rPr>
        <w:t xml:space="preserve"> can be further considered when PUCCH is repeated. When SPS HARQ-ACK is delayed later than </w:t>
      </w:r>
      <w:r w:rsidRPr="00FB4C78">
        <w:rPr>
          <w:rFonts w:eastAsiaTheme="minorEastAsia"/>
          <w:i/>
          <w:lang w:val="en-GB" w:eastAsia="ko-KR"/>
        </w:rPr>
        <w:t>k1</w:t>
      </w:r>
      <w:r w:rsidRPr="00FB4C78">
        <w:rPr>
          <w:rFonts w:eastAsiaTheme="minorEastAsia"/>
          <w:i/>
          <w:vertAlign w:val="subscript"/>
          <w:lang w:val="en-GB" w:eastAsia="ko-KR"/>
        </w:rPr>
        <w:t>eff</w:t>
      </w:r>
      <w:r w:rsidRPr="00FB4C78">
        <w:rPr>
          <w:rFonts w:eastAsiaTheme="minorEastAsia"/>
          <w:lang w:val="en-GB" w:eastAsia="ko-KR"/>
        </w:rPr>
        <w:t>, this HARQ-ACK bit may not be valid. This can occur frequently due to some TDD slot patterns of DL-heavy configuration.</w:t>
      </w:r>
    </w:p>
    <w:p w14:paraId="4A8709B2" w14:textId="77777777" w:rsidR="008B16CD" w:rsidRPr="00FB4C78" w:rsidRDefault="008B16CD" w:rsidP="008B16CD">
      <w:pPr>
        <w:pStyle w:val="B1"/>
        <w:ind w:left="0"/>
        <w:rPr>
          <w:rFonts w:eastAsiaTheme="minorEastAsia"/>
          <w:lang w:val="en-GB" w:eastAsia="ko-KR"/>
        </w:rPr>
      </w:pPr>
      <w:r w:rsidRPr="00FB4C78">
        <w:rPr>
          <w:rFonts w:eastAsiaTheme="minorEastAsia"/>
          <w:lang w:val="en-GB" w:eastAsia="ko-KR"/>
        </w:rPr>
        <w:t>Thus, the UE can transmit PUCCH repetitions only within the effective window (</w:t>
      </w:r>
      <w:r w:rsidRPr="00FB4C78">
        <w:rPr>
          <w:rFonts w:eastAsiaTheme="minorEastAsia"/>
          <w:i/>
          <w:lang w:val="en-GB" w:eastAsia="ko-KR"/>
        </w:rPr>
        <w:t>k1</w:t>
      </w:r>
      <w:r w:rsidRPr="00FB4C78">
        <w:rPr>
          <w:rFonts w:eastAsiaTheme="minorEastAsia"/>
          <w:i/>
          <w:vertAlign w:val="subscript"/>
          <w:lang w:val="en-GB" w:eastAsia="ko-KR"/>
        </w:rPr>
        <w:t>eff</w:t>
      </w:r>
      <w:r w:rsidRPr="00FB4C78">
        <w:rPr>
          <w:rFonts w:eastAsiaTheme="minorEastAsia"/>
          <w:lang w:val="en-GB" w:eastAsia="ko-KR"/>
        </w:rPr>
        <w:t>). This can be generalized to multi-bit cases. When more than one SPS HARQ-ACK bits are deferred or deferred SPS HARQ-ACK bits are multiplexed with other HARQ-ACK bits, each SPS HARQ-ACK bit has different effective window. In this case, we should follow the lastly valid window, instead of dropping a subset of payloads. If a dynamic scheduled HARQ-ACK is included in the HARQ codebook, then we can say the configured repetition factor is used for PUCCH transmissions.</w:t>
      </w:r>
    </w:p>
    <w:p w14:paraId="31AF4612" w14:textId="12A5EE92" w:rsidR="009310B3" w:rsidRPr="009310B3" w:rsidRDefault="008B16CD">
      <w:pPr>
        <w:pStyle w:val="B1"/>
        <w:ind w:left="0"/>
        <w:rPr>
          <w:b/>
          <w:u w:val="single"/>
          <w:lang w:val="en-GB" w:eastAsia="ko-KR"/>
        </w:rPr>
      </w:pPr>
      <w:bookmarkStart w:id="9" w:name="_Ref79092038"/>
      <w:r w:rsidRPr="00FB4C78">
        <w:rPr>
          <w:b/>
          <w:kern w:val="2"/>
          <w:szCs w:val="22"/>
          <w:lang w:eastAsia="ko-KR"/>
        </w:rPr>
        <w:t xml:space="preserve">Proposal </w:t>
      </w:r>
      <w:r w:rsidRPr="00FB4C78">
        <w:rPr>
          <w:b/>
        </w:rPr>
        <w:fldChar w:fldCharType="begin"/>
      </w:r>
      <w:r w:rsidRPr="00FB4C78">
        <w:rPr>
          <w:b/>
          <w:kern w:val="2"/>
          <w:szCs w:val="22"/>
          <w:lang w:eastAsia="ko-KR"/>
        </w:rPr>
        <w:instrText xml:space="preserve"> SEQ Proposal \* ARABIC </w:instrText>
      </w:r>
      <w:r w:rsidRPr="00FB4C78">
        <w:rPr>
          <w:b/>
        </w:rPr>
        <w:fldChar w:fldCharType="separate"/>
      </w:r>
      <w:r w:rsidR="00AD3FEF">
        <w:rPr>
          <w:b/>
          <w:noProof/>
          <w:kern w:val="2"/>
          <w:szCs w:val="22"/>
          <w:lang w:eastAsia="ko-KR"/>
        </w:rPr>
        <w:t>1</w:t>
      </w:r>
      <w:r w:rsidRPr="00FB4C78">
        <w:rPr>
          <w:b/>
        </w:rPr>
        <w:fldChar w:fldCharType="end"/>
      </w:r>
      <w:r w:rsidRPr="00FB4C78">
        <w:rPr>
          <w:b/>
        </w:rPr>
        <w:t>:</w:t>
      </w:r>
      <w:r w:rsidRPr="00FB4C78">
        <w:rPr>
          <w:rFonts w:eastAsiaTheme="minorEastAsia"/>
          <w:b/>
          <w:lang w:val="en-GB" w:eastAsia="ko-KR"/>
        </w:rPr>
        <w:t xml:space="preserve"> If being repeated, the PUCCH is transmitted within the latest effective time window in the HARQ codebook if applicable.</w:t>
      </w:r>
      <w:bookmarkEnd w:id="9"/>
    </w:p>
    <w:p w14:paraId="19F3B7C0" w14:textId="1F0BF1D2" w:rsidR="00A07B13" w:rsidRDefault="00A07B13">
      <w:pPr>
        <w:pStyle w:val="B1"/>
        <w:ind w:left="0"/>
        <w:rPr>
          <w:b/>
          <w:u w:val="single"/>
          <w:lang w:val="en-GB" w:eastAsia="ko-KR"/>
        </w:rPr>
      </w:pPr>
      <w:r w:rsidRPr="008F2A64">
        <w:rPr>
          <w:b/>
          <w:u w:val="single"/>
          <w:lang w:val="en-GB" w:eastAsia="ko-KR"/>
        </w:rPr>
        <w:t xml:space="preserve">Multiplexing </w:t>
      </w:r>
      <w:r>
        <w:rPr>
          <w:b/>
          <w:u w:val="single"/>
          <w:lang w:val="en-GB" w:eastAsia="ko-KR"/>
        </w:rPr>
        <w:t>HARQ codebook</w:t>
      </w:r>
      <w:r w:rsidR="002C1BD3">
        <w:rPr>
          <w:b/>
          <w:u w:val="single"/>
          <w:lang w:val="en-GB" w:eastAsia="ko-KR"/>
        </w:rPr>
        <w:t xml:space="preserve"> </w:t>
      </w:r>
      <w:r w:rsidR="00A817EA" w:rsidRPr="00A817EA">
        <w:rPr>
          <w:b/>
          <w:u w:val="single"/>
          <w:lang w:val="en-GB" w:eastAsia="ko-KR"/>
        </w:rPr>
        <w:t>from any usage scenario</w:t>
      </w:r>
      <w:r w:rsidRPr="008F2A64">
        <w:rPr>
          <w:b/>
          <w:u w:val="single"/>
          <w:lang w:val="en-GB" w:eastAsia="ko-KR"/>
        </w:rPr>
        <w:t>:</w:t>
      </w:r>
    </w:p>
    <w:tbl>
      <w:tblPr>
        <w:tblStyle w:val="a6"/>
        <w:tblW w:w="0" w:type="auto"/>
        <w:tblLook w:val="04A0" w:firstRow="1" w:lastRow="0" w:firstColumn="1" w:lastColumn="0" w:noHBand="0" w:noVBand="1"/>
      </w:tblPr>
      <w:tblGrid>
        <w:gridCol w:w="9016"/>
      </w:tblGrid>
      <w:tr w:rsidR="00A07B13" w14:paraId="384B6B27" w14:textId="77777777" w:rsidTr="00A07B13">
        <w:tc>
          <w:tcPr>
            <w:tcW w:w="9016" w:type="dxa"/>
          </w:tcPr>
          <w:p w14:paraId="599F36CB" w14:textId="77777777" w:rsidR="002C1BD3" w:rsidRPr="00CA6408" w:rsidRDefault="002C1BD3" w:rsidP="002C1BD3">
            <w:pPr>
              <w:rPr>
                <w:rFonts w:cs="Times"/>
                <w:b/>
                <w:bCs/>
                <w:lang w:val="en-US" w:eastAsia="zh-CN"/>
              </w:rPr>
            </w:pPr>
            <w:r w:rsidRPr="00CA6408">
              <w:rPr>
                <w:rFonts w:cs="Times"/>
                <w:b/>
                <w:bCs/>
                <w:lang w:eastAsia="zh-CN"/>
              </w:rPr>
              <w:t>Conclusion</w:t>
            </w:r>
          </w:p>
          <w:p w14:paraId="4C05F45E" w14:textId="77777777" w:rsidR="002C1BD3" w:rsidRPr="00CA6408" w:rsidRDefault="002C1BD3" w:rsidP="002C1BD3">
            <w:pPr>
              <w:rPr>
                <w:rFonts w:cs="Times"/>
                <w:bCs/>
                <w:lang w:eastAsia="zh-CN"/>
              </w:rPr>
            </w:pPr>
            <w:r w:rsidRPr="00CA6408">
              <w:rPr>
                <w:rFonts w:cs="Times"/>
                <w:bCs/>
                <w:lang w:eastAsia="zh-CN"/>
              </w:rPr>
              <w:t xml:space="preserve">If the UE is not configured with Rel-17 Intra-UE multiplexing, SPS HARQ for deferral of different PHY priorities can be separately deferred with the target PUCCHs separately </w:t>
            </w:r>
            <w:proofErr w:type="spellStart"/>
            <w:r w:rsidRPr="00CA6408">
              <w:rPr>
                <w:rFonts w:cs="Times"/>
                <w:bCs/>
                <w:lang w:eastAsia="zh-CN"/>
              </w:rPr>
              <w:t>determinated</w:t>
            </w:r>
            <w:proofErr w:type="spellEnd"/>
            <w:r w:rsidRPr="00CA6408">
              <w:rPr>
                <w:rFonts w:cs="Times"/>
                <w:bCs/>
                <w:lang w:eastAsia="zh-CN"/>
              </w:rPr>
              <w:t xml:space="preserve"> according to their respective PHY priorities.</w:t>
            </w:r>
          </w:p>
          <w:p w14:paraId="1B7CA633" w14:textId="77777777" w:rsidR="002C1BD3" w:rsidRDefault="002C1BD3" w:rsidP="006C41D7">
            <w:pPr>
              <w:numPr>
                <w:ilvl w:val="0"/>
                <w:numId w:val="3"/>
              </w:numPr>
              <w:contextualSpacing/>
              <w:rPr>
                <w:rFonts w:cs="Times"/>
                <w:bCs/>
                <w:iCs/>
                <w:lang w:eastAsia="zh-CN"/>
              </w:rPr>
            </w:pPr>
            <w:r w:rsidRPr="00CA6408">
              <w:rPr>
                <w:rFonts w:cs="Times"/>
                <w:bCs/>
                <w:iCs/>
                <w:lang w:eastAsia="zh-CN"/>
              </w:rPr>
              <w:t>FFS on the PHY priority handling for SPS HARQ deferral if the UE configured with Rel-17 Intra-UE multiplexing</w:t>
            </w:r>
          </w:p>
          <w:p w14:paraId="29AF621F" w14:textId="77777777" w:rsidR="002C1BD3" w:rsidRPr="002C1BD3" w:rsidRDefault="002C1BD3" w:rsidP="00A07B13">
            <w:pPr>
              <w:rPr>
                <w:rStyle w:val="af6"/>
                <w:szCs w:val="20"/>
                <w:lang w:eastAsia="zh-CN"/>
              </w:rPr>
            </w:pPr>
          </w:p>
          <w:p w14:paraId="6A7D2DCC" w14:textId="1545969B" w:rsidR="00A07B13" w:rsidRPr="002931DA" w:rsidRDefault="00A07B13" w:rsidP="00A07B13">
            <w:pPr>
              <w:rPr>
                <w:rFonts w:ascii="Times New Roman" w:eastAsia="맑은 고딕" w:hAnsi="Times New Roman"/>
                <w:lang w:val="en-US" w:eastAsia="ko-KR"/>
              </w:rPr>
            </w:pPr>
            <w:r>
              <w:rPr>
                <w:rStyle w:val="af6"/>
                <w:szCs w:val="20"/>
                <w:lang w:eastAsia="zh-CN"/>
              </w:rPr>
              <w:t>Conclusion</w:t>
            </w:r>
          </w:p>
          <w:p w14:paraId="16EA5F01" w14:textId="1382CAF0" w:rsidR="00A07B13" w:rsidRPr="008F2A64" w:rsidRDefault="00A07B13" w:rsidP="008F2A64">
            <w:pPr>
              <w:rPr>
                <w:b/>
              </w:rPr>
            </w:pPr>
            <w:r w:rsidRPr="002931DA">
              <w:rPr>
                <w:rStyle w:val="af6"/>
                <w:b w:val="0"/>
                <w:szCs w:val="20"/>
                <w:lang w:eastAsia="zh-CN"/>
              </w:rPr>
              <w:lastRenderedPageBreak/>
              <w:t>For SPS HARQ-ACK deferral, only SPS HARQ-ACK bits subject to deferral from one or more initial slots which have not reached the maximum deferral value are jointly deferred to the next available PUCCH (other SPS HARQ-ACK is dropped).</w:t>
            </w:r>
            <w:r w:rsidRPr="002931DA">
              <w:rPr>
                <w:b/>
                <w:szCs w:val="20"/>
                <w:lang w:eastAsia="zh-CN"/>
              </w:rPr>
              <w:t xml:space="preserve"> </w:t>
            </w:r>
          </w:p>
        </w:tc>
      </w:tr>
    </w:tbl>
    <w:p w14:paraId="38A3AD68" w14:textId="77777777" w:rsidR="00A07B13" w:rsidRPr="008F2A64" w:rsidRDefault="00A07B13">
      <w:pPr>
        <w:pStyle w:val="B1"/>
        <w:ind w:left="0"/>
        <w:rPr>
          <w:b/>
          <w:sz w:val="2"/>
          <w:szCs w:val="2"/>
          <w:u w:val="single"/>
          <w:lang w:val="en-GB" w:eastAsia="ko-KR"/>
        </w:rPr>
      </w:pPr>
    </w:p>
    <w:p w14:paraId="2427E5B3" w14:textId="484A02FA" w:rsidR="002C1BD3" w:rsidRDefault="002C1BD3">
      <w:pPr>
        <w:pStyle w:val="B1"/>
        <w:ind w:left="0"/>
        <w:rPr>
          <w:lang w:val="en-GB" w:eastAsia="ko-KR"/>
        </w:rPr>
      </w:pPr>
      <w:r>
        <w:rPr>
          <w:lang w:val="en-GB" w:eastAsia="ko-KR"/>
        </w:rPr>
        <w:t>In the previous meeting, the Rel-16 behaviour is extended to support SPS HARQ deferral. According to its priority index, SPS HARQ deferral is performed independently</w:t>
      </w:r>
      <w:r w:rsidR="00B108C2">
        <w:rPr>
          <w:lang w:val="en-GB" w:eastAsia="ko-KR"/>
        </w:rPr>
        <w:t xml:space="preserve">, and then the Rel-16 intra-UE multiplex rule would be applied at the target slot. This may lead to choose </w:t>
      </w:r>
      <w:r w:rsidR="00993BF0">
        <w:rPr>
          <w:lang w:val="en-GB" w:eastAsia="ko-KR"/>
        </w:rPr>
        <w:t xml:space="preserve">PUCCH </w:t>
      </w:r>
      <w:r w:rsidR="00DF2818">
        <w:rPr>
          <w:lang w:val="en-GB" w:eastAsia="ko-KR"/>
        </w:rPr>
        <w:t>(</w:t>
      </w:r>
      <w:r w:rsidR="00993BF0">
        <w:rPr>
          <w:lang w:val="en-GB" w:eastAsia="ko-KR"/>
        </w:rPr>
        <w:t>or PUSCH</w:t>
      </w:r>
      <w:r w:rsidR="00DF2818">
        <w:rPr>
          <w:lang w:val="en-GB" w:eastAsia="ko-KR"/>
        </w:rPr>
        <w:t>)</w:t>
      </w:r>
      <w:r w:rsidR="00B108C2">
        <w:rPr>
          <w:lang w:val="en-GB" w:eastAsia="ko-KR"/>
        </w:rPr>
        <w:t xml:space="preserve"> of higher priority index.</w:t>
      </w:r>
    </w:p>
    <w:p w14:paraId="036C6B07" w14:textId="3E21D4A6" w:rsidR="00993BF0" w:rsidRDefault="00A07B13">
      <w:pPr>
        <w:pStyle w:val="B1"/>
        <w:ind w:left="0"/>
        <w:rPr>
          <w:lang w:val="en-GB" w:eastAsia="ko-KR"/>
        </w:rPr>
      </w:pPr>
      <w:r w:rsidRPr="008F2A64">
        <w:rPr>
          <w:lang w:val="en-GB" w:eastAsia="ko-KR"/>
        </w:rPr>
        <w:t>The remaining issue</w:t>
      </w:r>
      <w:r w:rsidR="00B108C2">
        <w:rPr>
          <w:lang w:val="en-GB" w:eastAsia="ko-KR"/>
        </w:rPr>
        <w:t xml:space="preserve"> that</w:t>
      </w:r>
      <w:r w:rsidRPr="008F2A64">
        <w:rPr>
          <w:lang w:val="en-GB" w:eastAsia="ko-KR"/>
        </w:rPr>
        <w:t xml:space="preserve"> </w:t>
      </w:r>
      <w:r w:rsidR="00B108C2">
        <w:rPr>
          <w:lang w:val="en-GB" w:eastAsia="ko-KR"/>
        </w:rPr>
        <w:t xml:space="preserve">we would like to address is </w:t>
      </w:r>
      <w:r>
        <w:rPr>
          <w:lang w:val="en-GB" w:eastAsia="ko-KR"/>
        </w:rPr>
        <w:t xml:space="preserve">to multiplex HARQ codebook of other PDSCHs </w:t>
      </w:r>
      <w:r w:rsidR="00B108C2">
        <w:rPr>
          <w:lang w:val="en-GB" w:eastAsia="ko-KR"/>
        </w:rPr>
        <w:t>with</w:t>
      </w:r>
      <w:r>
        <w:rPr>
          <w:lang w:val="en-GB" w:eastAsia="ko-KR"/>
        </w:rPr>
        <w:t xml:space="preserve"> deferred HARQ-ACK bits. </w:t>
      </w:r>
      <w:r w:rsidR="00993BF0">
        <w:rPr>
          <w:lang w:val="en-GB" w:eastAsia="ko-KR"/>
        </w:rPr>
        <w:t xml:space="preserve">Other deployment scenarios such as multicast broadcast, sidelink, non-terrestrial network, etc can be considered. The HARQ-ACK from those scenarios can form a HARQ codebook and </w:t>
      </w:r>
      <w:r w:rsidR="00185394">
        <w:rPr>
          <w:lang w:val="en-GB" w:eastAsia="ko-KR"/>
        </w:rPr>
        <w:t xml:space="preserve">we see no issue that </w:t>
      </w:r>
      <w:r w:rsidR="00993BF0">
        <w:rPr>
          <w:lang w:val="en-GB" w:eastAsia="ko-KR"/>
        </w:rPr>
        <w:t>SPS HARQ deferral can be also configured.</w:t>
      </w:r>
    </w:p>
    <w:p w14:paraId="6ED6202D" w14:textId="0D61C836" w:rsidR="00C61DD1" w:rsidRDefault="00993BF0">
      <w:pPr>
        <w:pStyle w:val="B1"/>
        <w:ind w:left="0"/>
        <w:rPr>
          <w:lang w:val="en-GB" w:eastAsia="ko-KR"/>
        </w:rPr>
      </w:pPr>
      <w:r>
        <w:rPr>
          <w:lang w:val="en-GB" w:eastAsia="ko-KR"/>
        </w:rPr>
        <w:t xml:space="preserve">In this case, the deferred SPS HARQ-ACK bits which are valid can be appended to an appropriate location in the HARQ codebook. In our view, </w:t>
      </w:r>
      <w:r w:rsidR="00F87F71">
        <w:rPr>
          <w:lang w:val="en-GB" w:eastAsia="ko-KR"/>
        </w:rPr>
        <w:t xml:space="preserve">it is straightforward that </w:t>
      </w:r>
      <w:r>
        <w:rPr>
          <w:lang w:val="en-GB" w:eastAsia="ko-KR"/>
        </w:rPr>
        <w:t xml:space="preserve">the </w:t>
      </w:r>
      <w:r w:rsidR="00F87F71">
        <w:rPr>
          <w:lang w:val="en-GB" w:eastAsia="ko-KR"/>
        </w:rPr>
        <w:t>SPS HARQ deferral is appended to the PDSCH of cellular deployments of the same priority index.</w:t>
      </w:r>
    </w:p>
    <w:p w14:paraId="70F546CE" w14:textId="28AE911D" w:rsidR="00A07B13" w:rsidRPr="008F2A64" w:rsidRDefault="00DF2818">
      <w:pPr>
        <w:pStyle w:val="B1"/>
        <w:ind w:left="0"/>
        <w:rPr>
          <w:b/>
          <w:lang w:val="en-GB" w:eastAsia="ko-KR"/>
        </w:rPr>
      </w:pPr>
      <w:bookmarkStart w:id="10" w:name="_Ref87022886"/>
      <w:r w:rsidRPr="00FB4C78">
        <w:rPr>
          <w:b/>
          <w:kern w:val="2"/>
          <w:szCs w:val="22"/>
          <w:lang w:eastAsia="ko-KR"/>
        </w:rPr>
        <w:t xml:space="preserve">Proposal </w:t>
      </w:r>
      <w:r w:rsidRPr="00FB4C78">
        <w:rPr>
          <w:b/>
        </w:rPr>
        <w:fldChar w:fldCharType="begin"/>
      </w:r>
      <w:r w:rsidRPr="00FB4C78">
        <w:rPr>
          <w:b/>
          <w:kern w:val="2"/>
          <w:szCs w:val="22"/>
          <w:lang w:eastAsia="ko-KR"/>
        </w:rPr>
        <w:instrText xml:space="preserve"> SEQ Proposal \* ARABIC </w:instrText>
      </w:r>
      <w:r w:rsidRPr="00FB4C78">
        <w:rPr>
          <w:b/>
        </w:rPr>
        <w:fldChar w:fldCharType="separate"/>
      </w:r>
      <w:r w:rsidR="00AD3FEF">
        <w:rPr>
          <w:b/>
          <w:noProof/>
          <w:kern w:val="2"/>
          <w:szCs w:val="22"/>
          <w:lang w:eastAsia="ko-KR"/>
        </w:rPr>
        <w:t>2</w:t>
      </w:r>
      <w:r w:rsidRPr="00FB4C78">
        <w:rPr>
          <w:b/>
        </w:rPr>
        <w:fldChar w:fldCharType="end"/>
      </w:r>
      <w:r w:rsidRPr="00FB4C78">
        <w:rPr>
          <w:b/>
        </w:rPr>
        <w:t>:</w:t>
      </w:r>
      <w:r w:rsidRPr="00FB4C78">
        <w:rPr>
          <w:rFonts w:eastAsiaTheme="minorEastAsia"/>
          <w:b/>
          <w:lang w:val="en-GB" w:eastAsia="ko-KR"/>
        </w:rPr>
        <w:t xml:space="preserve"> </w:t>
      </w:r>
      <w:r w:rsidR="00A07B13" w:rsidRPr="008F2A64">
        <w:rPr>
          <w:b/>
          <w:lang w:val="en-GB" w:eastAsia="ko-KR"/>
        </w:rPr>
        <w:t xml:space="preserve">It is allowed to multiplex </w:t>
      </w:r>
      <w:r w:rsidR="00F87F71" w:rsidRPr="008F2A64">
        <w:rPr>
          <w:b/>
          <w:lang w:val="en-GB" w:eastAsia="ko-KR"/>
        </w:rPr>
        <w:t xml:space="preserve">deferred SPS HARQ-ACK bits </w:t>
      </w:r>
      <w:r w:rsidR="00A817EA">
        <w:rPr>
          <w:rFonts w:hint="eastAsia"/>
          <w:b/>
          <w:lang w:val="en-GB" w:eastAsia="ko-KR"/>
        </w:rPr>
        <w:t>onto</w:t>
      </w:r>
      <w:r w:rsidR="00A817EA">
        <w:rPr>
          <w:b/>
          <w:lang w:val="en-GB" w:eastAsia="ko-KR"/>
        </w:rPr>
        <w:t xml:space="preserve"> a HARQ codebook from any usage scenario</w:t>
      </w:r>
      <w:r w:rsidR="00F87F71" w:rsidRPr="008F2A64">
        <w:rPr>
          <w:b/>
          <w:lang w:val="en-GB" w:eastAsia="ko-KR"/>
        </w:rPr>
        <w:t>.</w:t>
      </w:r>
      <w:bookmarkEnd w:id="10"/>
    </w:p>
    <w:p w14:paraId="57438A74" w14:textId="59B648A3" w:rsidR="00BE03B4" w:rsidRDefault="00BE03B4" w:rsidP="001D7274">
      <w:pPr>
        <w:pStyle w:val="H2"/>
        <w:numPr>
          <w:ilvl w:val="1"/>
          <w:numId w:val="1"/>
        </w:numPr>
        <w:ind w:leftChars="0"/>
        <w:rPr>
          <w:lang w:val="en-US"/>
        </w:rPr>
      </w:pPr>
      <w:r w:rsidRPr="00BE03B4">
        <w:rPr>
          <w:lang w:val="en-US"/>
        </w:rPr>
        <w:t>Retransmission of HARQ</w:t>
      </w:r>
      <w:r w:rsidR="00C866A8">
        <w:rPr>
          <w:lang w:val="en-US"/>
        </w:rPr>
        <w:t xml:space="preserve"> codebook</w:t>
      </w:r>
    </w:p>
    <w:p w14:paraId="6153EBA3" w14:textId="7C9964E7" w:rsidR="003D4C58" w:rsidRPr="006C41D7" w:rsidRDefault="00AB0EE8" w:rsidP="00AD3FEF">
      <w:pPr>
        <w:pStyle w:val="B1"/>
        <w:ind w:left="0"/>
        <w:rPr>
          <w:b/>
          <w:u w:val="single"/>
          <w:lang w:eastAsia="ko-KR"/>
        </w:rPr>
      </w:pPr>
      <w:r w:rsidRPr="006C41D7">
        <w:rPr>
          <w:b/>
          <w:u w:val="single"/>
          <w:lang w:eastAsia="ko-KR"/>
        </w:rPr>
        <w:t>Multiplexing HARQ codebooks of different priority</w:t>
      </w:r>
    </w:p>
    <w:p w14:paraId="5E78DB7D" w14:textId="77777777" w:rsidR="00DD4168" w:rsidRDefault="002338E6" w:rsidP="00AD3FEF">
      <w:pPr>
        <w:pStyle w:val="B1"/>
        <w:ind w:left="0"/>
        <w:rPr>
          <w:lang w:eastAsia="ko-KR"/>
        </w:rPr>
      </w:pPr>
      <w:r>
        <w:rPr>
          <w:lang w:eastAsia="ko-KR"/>
        </w:rPr>
        <w:t>The UCI multiplexing two priorities in one UL channel is supported dynamically and this feature can be applied to HARQ codebook retransmissions. The non-fallback DCI format that does not schedule a TB is used to trigger HARQ codebook retransmission</w:t>
      </w:r>
      <w:r w:rsidR="003173B5">
        <w:rPr>
          <w:lang w:eastAsia="ko-KR"/>
        </w:rPr>
        <w:t xml:space="preserve"> </w:t>
      </w:r>
      <w:r w:rsidR="00DD4168">
        <w:rPr>
          <w:lang w:eastAsia="ko-KR"/>
        </w:rPr>
        <w:t xml:space="preserve">can still indicate whether UCI of different priority is multiplexed or not. </w:t>
      </w:r>
    </w:p>
    <w:p w14:paraId="2158E191" w14:textId="6B137F78" w:rsidR="00BD0E39" w:rsidRPr="007469AD" w:rsidRDefault="00DD4168" w:rsidP="00AD3FEF">
      <w:pPr>
        <w:pStyle w:val="B1"/>
        <w:ind w:left="0"/>
        <w:rPr>
          <w:lang w:eastAsia="ko-KR"/>
        </w:rPr>
      </w:pPr>
      <w:r>
        <w:rPr>
          <w:lang w:eastAsia="ko-KR"/>
        </w:rPr>
        <w:t>Retransmitting HARQ codebook is one of HARQ codebook in the slot and can be multiplexed with other priority index. We think that t</w:t>
      </w:r>
      <w:r w:rsidR="00C251A3">
        <w:rPr>
          <w:lang w:eastAsia="ko-KR"/>
        </w:rPr>
        <w:t>he dynamic indication for this feature can be simply reused.</w:t>
      </w:r>
    </w:p>
    <w:p w14:paraId="3308DDE5" w14:textId="5C2F2BF6" w:rsidR="003D4C58" w:rsidRPr="006C41D7" w:rsidRDefault="002338E6" w:rsidP="00AD3FEF">
      <w:pPr>
        <w:pStyle w:val="B1"/>
        <w:ind w:left="0" w:firstLineChars="100" w:firstLine="200"/>
        <w:rPr>
          <w:b/>
          <w:lang w:eastAsia="ko-KR"/>
        </w:rPr>
      </w:pPr>
      <w:bookmarkStart w:id="11" w:name="_Ref92455141"/>
      <w:r w:rsidRPr="000B4713">
        <w:rPr>
          <w:b/>
          <w:kern w:val="2"/>
          <w:szCs w:val="22"/>
          <w:lang w:eastAsia="ko-KR"/>
        </w:rPr>
        <w:t xml:space="preserve">Proposal </w:t>
      </w:r>
      <w:r w:rsidRPr="000B4713">
        <w:fldChar w:fldCharType="begin"/>
      </w:r>
      <w:r w:rsidRPr="000B4713">
        <w:rPr>
          <w:b/>
          <w:kern w:val="2"/>
          <w:szCs w:val="22"/>
          <w:lang w:eastAsia="ko-KR"/>
        </w:rPr>
        <w:instrText xml:space="preserve"> SEQ Proposal \* ARABIC </w:instrText>
      </w:r>
      <w:r w:rsidRPr="000B4713">
        <w:fldChar w:fldCharType="separate"/>
      </w:r>
      <w:r w:rsidR="00AD3FEF">
        <w:rPr>
          <w:b/>
          <w:noProof/>
          <w:kern w:val="2"/>
          <w:szCs w:val="22"/>
          <w:lang w:eastAsia="ko-KR"/>
        </w:rPr>
        <w:t>3</w:t>
      </w:r>
      <w:r w:rsidRPr="000B4713">
        <w:fldChar w:fldCharType="end"/>
      </w:r>
      <w:r w:rsidRPr="000B4713">
        <w:rPr>
          <w:b/>
        </w:rPr>
        <w:t>:</w:t>
      </w:r>
      <w:r>
        <w:rPr>
          <w:b/>
        </w:rPr>
        <w:t xml:space="preserve"> </w:t>
      </w:r>
      <w:r w:rsidR="00BD0E39" w:rsidRPr="006C41D7">
        <w:rPr>
          <w:b/>
          <w:lang w:eastAsia="ko-KR"/>
        </w:rPr>
        <w:t>Support multiplexing HARQ codebooks where one HARQ codebook is retrans</w:t>
      </w:r>
      <w:r w:rsidR="000150FD" w:rsidRPr="006C41D7">
        <w:rPr>
          <w:b/>
          <w:lang w:eastAsia="ko-KR"/>
        </w:rPr>
        <w:t>mi</w:t>
      </w:r>
      <w:r w:rsidR="00BD0E39" w:rsidRPr="006C41D7">
        <w:rPr>
          <w:b/>
          <w:lang w:eastAsia="ko-KR"/>
        </w:rPr>
        <w:t>tted.</w:t>
      </w:r>
      <w:bookmarkEnd w:id="11"/>
    </w:p>
    <w:p w14:paraId="18129B82" w14:textId="3D80B772" w:rsidR="009310B3" w:rsidRPr="008F2A64" w:rsidRDefault="00212C4F" w:rsidP="00AD3FEF">
      <w:pPr>
        <w:pStyle w:val="B1"/>
        <w:ind w:left="0"/>
        <w:rPr>
          <w:b/>
          <w:u w:val="single"/>
          <w:lang w:eastAsia="ko-KR"/>
        </w:rPr>
      </w:pPr>
      <w:r>
        <w:rPr>
          <w:b/>
          <w:u w:val="single"/>
          <w:lang w:eastAsia="ko-KR"/>
        </w:rPr>
        <w:t>Maximum time window for retransmission</w:t>
      </w:r>
      <w:r w:rsidR="009310B3">
        <w:rPr>
          <w:b/>
          <w:u w:val="single"/>
          <w:lang w:eastAsia="ko-KR"/>
        </w:rPr>
        <w:t>:</w:t>
      </w:r>
    </w:p>
    <w:p w14:paraId="220A606E" w14:textId="77777777" w:rsidR="00991521" w:rsidRDefault="00991521" w:rsidP="006C41D7">
      <w:pPr>
        <w:pStyle w:val="B1"/>
        <w:ind w:left="0"/>
        <w:rPr>
          <w:lang w:eastAsia="ko-KR"/>
        </w:rPr>
      </w:pPr>
      <w:r>
        <w:rPr>
          <w:lang w:eastAsia="ko-KR"/>
        </w:rPr>
        <w:t>In terms of priority index, we think all priority indices can be considered because retransmission can save latency and resource as well.</w:t>
      </w:r>
    </w:p>
    <w:p w14:paraId="7BB936D9" w14:textId="2FDF28F5" w:rsidR="00FA4850" w:rsidRDefault="00FA4850" w:rsidP="006C41D7">
      <w:pPr>
        <w:pStyle w:val="B1"/>
        <w:ind w:left="0"/>
        <w:rPr>
          <w:lang w:eastAsia="ko-KR"/>
        </w:rPr>
      </w:pPr>
      <w:r>
        <w:rPr>
          <w:lang w:eastAsia="ko-KR"/>
        </w:rPr>
        <w:t xml:space="preserve">As discussed in the previous meeting including post-106, an index can be introduced to indicate a specific HARQ codebook for retransmissions. In this case, it may imply that the UE should store all (or some of) dropped HARQ codebook. In our view, this is a burden to a UE and it can be relaxed by introducing the maximum time window. </w:t>
      </w:r>
    </w:p>
    <w:p w14:paraId="66880EA2" w14:textId="6E053B83" w:rsidR="00FA4850" w:rsidRDefault="00FA4850" w:rsidP="006C41D7">
      <w:pPr>
        <w:pStyle w:val="B1"/>
        <w:ind w:left="0"/>
        <w:rPr>
          <w:lang w:eastAsia="ko-KR"/>
        </w:rPr>
      </w:pPr>
      <w:r>
        <w:rPr>
          <w:lang w:eastAsia="ko-KR"/>
        </w:rPr>
        <w:t>Aside from relaxing memory burden, the traffic latency can be also considered. If the URLLC HARQ-ACK is involved, then the UE may drop some HARQ codebook if HARQ-ACK bits are not valid anymore in perspective of latency.</w:t>
      </w:r>
      <w:r w:rsidR="00C105B4">
        <w:rPr>
          <w:lang w:eastAsia="ko-KR"/>
        </w:rPr>
        <w:t xml:space="preserve"> </w:t>
      </w:r>
      <w:r>
        <w:rPr>
          <w:lang w:eastAsia="ko-KR"/>
        </w:rPr>
        <w:t>In some sense, the maximum time window can be implicitly given by the maximum value for the index. However, we think that the gNB should be aware of the capability, thus we have the following proposal.</w:t>
      </w:r>
    </w:p>
    <w:p w14:paraId="0CA6544A" w14:textId="441E0A17" w:rsidR="00FA4850" w:rsidRDefault="00FA4850" w:rsidP="00FA4850">
      <w:pPr>
        <w:pStyle w:val="B1"/>
        <w:rPr>
          <w:b/>
          <w:lang w:eastAsia="ko-KR"/>
        </w:rPr>
      </w:pPr>
      <w:bookmarkStart w:id="12" w:name="_Ref87022961"/>
      <w:r w:rsidRPr="000B4713">
        <w:rPr>
          <w:b/>
          <w:kern w:val="2"/>
          <w:szCs w:val="22"/>
          <w:lang w:eastAsia="ko-KR"/>
        </w:rPr>
        <w:t xml:space="preserve">Proposal </w:t>
      </w:r>
      <w:r w:rsidRPr="000B4713">
        <w:fldChar w:fldCharType="begin"/>
      </w:r>
      <w:r w:rsidRPr="000B4713">
        <w:rPr>
          <w:b/>
          <w:kern w:val="2"/>
          <w:szCs w:val="22"/>
          <w:lang w:eastAsia="ko-KR"/>
        </w:rPr>
        <w:instrText xml:space="preserve"> SEQ Proposal \* ARABIC </w:instrText>
      </w:r>
      <w:r w:rsidRPr="000B4713">
        <w:fldChar w:fldCharType="separate"/>
      </w:r>
      <w:r w:rsidR="00AD3FEF">
        <w:rPr>
          <w:b/>
          <w:noProof/>
          <w:kern w:val="2"/>
          <w:szCs w:val="22"/>
          <w:lang w:eastAsia="ko-KR"/>
        </w:rPr>
        <w:t>4</w:t>
      </w:r>
      <w:r w:rsidRPr="000B4713">
        <w:fldChar w:fldCharType="end"/>
      </w:r>
      <w:r w:rsidRPr="000B4713">
        <w:rPr>
          <w:b/>
        </w:rPr>
        <w:t>:</w:t>
      </w:r>
      <w:r>
        <w:rPr>
          <w:b/>
        </w:rPr>
        <w:t xml:space="preserve"> </w:t>
      </w:r>
      <w:r w:rsidR="004C6AC5">
        <w:rPr>
          <w:b/>
          <w:lang w:eastAsia="ko-KR"/>
        </w:rPr>
        <w:t>T</w:t>
      </w:r>
      <w:r>
        <w:rPr>
          <w:b/>
          <w:lang w:eastAsia="ko-KR"/>
        </w:rPr>
        <w:t xml:space="preserve">he maximum number for keeping HARQ codebooks can be </w:t>
      </w:r>
      <w:r w:rsidR="004C6AC5">
        <w:rPr>
          <w:b/>
          <w:lang w:eastAsia="ko-KR"/>
        </w:rPr>
        <w:t>configured</w:t>
      </w:r>
      <w:r>
        <w:rPr>
          <w:b/>
          <w:lang w:eastAsia="ko-KR"/>
        </w:rPr>
        <w:t>.</w:t>
      </w:r>
      <w:bookmarkEnd w:id="12"/>
    </w:p>
    <w:p w14:paraId="33B202FF" w14:textId="330800B5" w:rsidR="005C394B" w:rsidRDefault="00AE0393" w:rsidP="00A90B9F">
      <w:pPr>
        <w:pStyle w:val="H2"/>
        <w:numPr>
          <w:ilvl w:val="1"/>
          <w:numId w:val="1"/>
        </w:numPr>
        <w:ind w:leftChars="0"/>
      </w:pPr>
      <w:r>
        <w:t>PUCCH c</w:t>
      </w:r>
      <w:r w:rsidR="005C394B">
        <w:t>arrier switching</w:t>
      </w:r>
    </w:p>
    <w:tbl>
      <w:tblPr>
        <w:tblStyle w:val="a6"/>
        <w:tblW w:w="0" w:type="auto"/>
        <w:tblLook w:val="04A0" w:firstRow="1" w:lastRow="0" w:firstColumn="1" w:lastColumn="0" w:noHBand="0" w:noVBand="1"/>
      </w:tblPr>
      <w:tblGrid>
        <w:gridCol w:w="9016"/>
      </w:tblGrid>
      <w:tr w:rsidR="00EA470A" w14:paraId="4FB6DBBD" w14:textId="77777777" w:rsidTr="009A288E">
        <w:tc>
          <w:tcPr>
            <w:tcW w:w="9016" w:type="dxa"/>
          </w:tcPr>
          <w:p w14:paraId="559C20A1" w14:textId="77777777" w:rsidR="00EA470A" w:rsidRPr="00E939FB" w:rsidRDefault="00EA470A" w:rsidP="009A288E">
            <w:pPr>
              <w:rPr>
                <w:rFonts w:ascii="Times New Roman" w:hAnsi="Times New Roman"/>
                <w:szCs w:val="20"/>
                <w:lang w:val="en-US" w:eastAsia="ko-KR"/>
              </w:rPr>
            </w:pPr>
            <w:r w:rsidRPr="00E939FB">
              <w:rPr>
                <w:rFonts w:ascii="Times New Roman" w:hAnsi="Times New Roman"/>
                <w:szCs w:val="20"/>
                <w:shd w:val="clear" w:color="auto" w:fill="00FF00"/>
                <w:lang w:val="en-US" w:eastAsia="ko-KR"/>
              </w:rPr>
              <w:t>Agreement</w:t>
            </w:r>
          </w:p>
          <w:p w14:paraId="738D175E" w14:textId="77777777" w:rsidR="00EA470A" w:rsidRDefault="00EA470A" w:rsidP="009A288E">
            <w:pPr>
              <w:rPr>
                <w:rFonts w:ascii="Times New Roman" w:hAnsi="Times New Roman"/>
                <w:szCs w:val="20"/>
              </w:rPr>
            </w:pPr>
            <w:r w:rsidRPr="00352721">
              <w:rPr>
                <w:rFonts w:ascii="Times New Roman" w:hAnsi="Times New Roman"/>
                <w:szCs w:val="20"/>
              </w:rPr>
              <w:t xml:space="preserve">For semi-static PUCCH cell switching, if the alternative PUCCH cell (i.e. PUCCH </w:t>
            </w:r>
            <w:proofErr w:type="spellStart"/>
            <w:r w:rsidRPr="00352721">
              <w:rPr>
                <w:rFonts w:ascii="Times New Roman" w:hAnsi="Times New Roman"/>
                <w:szCs w:val="20"/>
              </w:rPr>
              <w:t>sCell</w:t>
            </w:r>
            <w:proofErr w:type="spellEnd"/>
            <w:r w:rsidRPr="00352721">
              <w:rPr>
                <w:rFonts w:ascii="Times New Roman" w:hAnsi="Times New Roman"/>
                <w:szCs w:val="20"/>
              </w:rPr>
              <w:t xml:space="preserve">) is deactivated or the alternative PUCCH Cell is dormant, the UE does not apply time-domain pattern and the UCI is to be transmitted on </w:t>
            </w:r>
            <w:proofErr w:type="spellStart"/>
            <w:r w:rsidRPr="00352721">
              <w:rPr>
                <w:rFonts w:ascii="Times New Roman" w:hAnsi="Times New Roman"/>
                <w:szCs w:val="20"/>
              </w:rPr>
              <w:t>PCell</w:t>
            </w:r>
            <w:proofErr w:type="spellEnd"/>
            <w:r w:rsidRPr="00352721">
              <w:rPr>
                <w:rFonts w:ascii="Times New Roman" w:hAnsi="Times New Roman"/>
                <w:szCs w:val="20"/>
              </w:rPr>
              <w:t xml:space="preserve"> / </w:t>
            </w:r>
            <w:proofErr w:type="spellStart"/>
            <w:r w:rsidRPr="00352721">
              <w:rPr>
                <w:rFonts w:ascii="Times New Roman" w:hAnsi="Times New Roman"/>
                <w:szCs w:val="20"/>
              </w:rPr>
              <w:t>SPCell</w:t>
            </w:r>
            <w:proofErr w:type="spellEnd"/>
            <w:r w:rsidRPr="00352721">
              <w:rPr>
                <w:rFonts w:ascii="Times New Roman" w:hAnsi="Times New Roman"/>
                <w:szCs w:val="20"/>
              </w:rPr>
              <w:t xml:space="preserve"> / PUCCH </w:t>
            </w:r>
            <w:proofErr w:type="spellStart"/>
            <w:r w:rsidRPr="00352721">
              <w:rPr>
                <w:rFonts w:ascii="Times New Roman" w:hAnsi="Times New Roman"/>
                <w:szCs w:val="20"/>
              </w:rPr>
              <w:t>SCell</w:t>
            </w:r>
            <w:proofErr w:type="spellEnd"/>
            <w:r w:rsidRPr="00352721">
              <w:rPr>
                <w:rFonts w:ascii="Times New Roman" w:hAnsi="Times New Roman"/>
                <w:szCs w:val="20"/>
              </w:rPr>
              <w:t xml:space="preserve">. </w:t>
            </w:r>
          </w:p>
          <w:p w14:paraId="0959845C" w14:textId="77777777" w:rsidR="00993405" w:rsidRDefault="00993405" w:rsidP="009A288E">
            <w:pPr>
              <w:rPr>
                <w:rFonts w:eastAsiaTheme="minorEastAsia"/>
                <w:lang w:eastAsia="ko-KR"/>
              </w:rPr>
            </w:pPr>
          </w:p>
          <w:p w14:paraId="27139A74" w14:textId="77777777" w:rsidR="00993405" w:rsidRPr="009A288E" w:rsidRDefault="00993405" w:rsidP="00993405">
            <w:pPr>
              <w:pStyle w:val="B1"/>
              <w:ind w:left="0"/>
              <w:rPr>
                <w:rFonts w:eastAsiaTheme="minorEastAsia"/>
                <w:b/>
                <w:u w:val="single"/>
                <w:lang w:val="en-GB" w:eastAsia="ko-KR"/>
              </w:rPr>
            </w:pPr>
            <w:r w:rsidRPr="009A288E">
              <w:rPr>
                <w:rFonts w:eastAsiaTheme="minorEastAsia"/>
                <w:b/>
                <w:u w:val="single"/>
                <w:lang w:val="en-GB" w:eastAsia="ko-KR"/>
              </w:rPr>
              <w:t>R1-2112932, CR0272</w:t>
            </w:r>
          </w:p>
          <w:p w14:paraId="176F6522" w14:textId="0108FC8D" w:rsidR="00993405" w:rsidRDefault="00993405" w:rsidP="009A288E">
            <w:pPr>
              <w:rPr>
                <w:rFonts w:eastAsiaTheme="minorEastAsia"/>
                <w:lang w:eastAsia="ko-KR"/>
              </w:rPr>
            </w:pPr>
            <w:r>
              <w:rPr>
                <w:rFonts w:eastAsiaTheme="minorEastAsia" w:hint="eastAsia"/>
                <w:lang w:eastAsia="ko-KR"/>
              </w:rPr>
              <w:lastRenderedPageBreak/>
              <w:t>9</w:t>
            </w:r>
            <w:r>
              <w:rPr>
                <w:rFonts w:eastAsiaTheme="minorEastAsia"/>
                <w:lang w:eastAsia="ko-KR"/>
              </w:rPr>
              <w:t>.A PUCCH Cell Switching</w:t>
            </w:r>
          </w:p>
          <w:p w14:paraId="50CD5A8E" w14:textId="4D6F4FDE" w:rsidR="00993405" w:rsidRDefault="00993405" w:rsidP="009A288E">
            <w:pPr>
              <w:rPr>
                <w:rFonts w:eastAsiaTheme="minorEastAsia"/>
                <w:lang w:eastAsia="ko-KR"/>
              </w:rPr>
            </w:pPr>
            <w:r>
              <w:rPr>
                <w:rFonts w:eastAsiaTheme="minorEastAsia"/>
                <w:lang w:eastAsia="ko-KR"/>
              </w:rPr>
              <w:t>…</w:t>
            </w:r>
          </w:p>
          <w:p w14:paraId="48931531" w14:textId="77777777" w:rsidR="00993405" w:rsidRPr="00111FF6" w:rsidRDefault="00993405" w:rsidP="00993405">
            <w:r w:rsidRPr="00111FF6">
              <w:t xml:space="preserve">This clause is applicable when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sidRPr="00111FF6">
              <w:t xml:space="preserve"> and the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is activated and does not have a dormant UL/DL active BWP</w:t>
            </w:r>
            <w:r w:rsidRPr="00111FF6">
              <w:t xml:space="preserve">. </w:t>
            </w:r>
          </w:p>
          <w:p w14:paraId="619C996D" w14:textId="0E030343" w:rsidR="00993405" w:rsidRPr="00993405" w:rsidRDefault="00993405" w:rsidP="009A288E">
            <w:pPr>
              <w:rPr>
                <w:rFonts w:eastAsiaTheme="minorEastAsia"/>
                <w:lang w:eastAsia="ko-KR"/>
              </w:rPr>
            </w:pPr>
            <w:r>
              <w:rPr>
                <w:rFonts w:eastAsiaTheme="minorEastAsia"/>
                <w:lang w:eastAsia="ko-KR"/>
              </w:rPr>
              <w:t>…</w:t>
            </w:r>
          </w:p>
        </w:tc>
      </w:tr>
    </w:tbl>
    <w:p w14:paraId="3518C624" w14:textId="77777777" w:rsidR="00EA470A" w:rsidRPr="006C41D7" w:rsidRDefault="00EA470A" w:rsidP="00EA470A">
      <w:pPr>
        <w:pStyle w:val="B1"/>
        <w:ind w:left="0"/>
        <w:rPr>
          <w:rFonts w:eastAsiaTheme="minorEastAsia"/>
          <w:sz w:val="2"/>
          <w:szCs w:val="2"/>
          <w:lang w:val="en-GB" w:eastAsia="ko-KR"/>
        </w:rPr>
      </w:pPr>
    </w:p>
    <w:p w14:paraId="062C9E9B" w14:textId="393D9F96" w:rsidR="00700D2A" w:rsidRDefault="00EF5DD8" w:rsidP="00EA470A">
      <w:pPr>
        <w:pStyle w:val="B1"/>
        <w:ind w:left="0"/>
        <w:rPr>
          <w:rFonts w:eastAsiaTheme="minorEastAsia"/>
          <w:lang w:val="en-GB" w:eastAsia="ko-KR"/>
        </w:rPr>
      </w:pPr>
      <w:r>
        <w:rPr>
          <w:rFonts w:eastAsiaTheme="minorEastAsia" w:hint="eastAsia"/>
          <w:lang w:val="en-GB" w:eastAsia="ko-KR"/>
        </w:rPr>
        <w:t>A</w:t>
      </w:r>
      <w:r>
        <w:rPr>
          <w:rFonts w:eastAsiaTheme="minorEastAsia"/>
          <w:lang w:val="en-GB" w:eastAsia="ko-KR"/>
        </w:rPr>
        <w:t xml:space="preserve">ccording to the previous meeting, the activated serving cell with non-dormant BWP can be used for PUCCH transmissions. </w:t>
      </w:r>
      <w:r w:rsidR="00700D2A">
        <w:rPr>
          <w:rFonts w:eastAsiaTheme="minorEastAsia"/>
          <w:lang w:val="en-GB" w:eastAsia="ko-KR"/>
        </w:rPr>
        <w:t xml:space="preserve">We think that </w:t>
      </w:r>
      <w:r>
        <w:rPr>
          <w:rFonts w:eastAsiaTheme="minorEastAsia"/>
          <w:lang w:val="en-GB" w:eastAsia="ko-KR"/>
        </w:rPr>
        <w:t>further clarification is necessary</w:t>
      </w:r>
      <w:r w:rsidR="00700D2A">
        <w:rPr>
          <w:rFonts w:eastAsiaTheme="minorEastAsia"/>
          <w:lang w:val="en-GB" w:eastAsia="ko-KR"/>
        </w:rPr>
        <w:t>.</w:t>
      </w:r>
      <w:r w:rsidR="007C78FC">
        <w:rPr>
          <w:rFonts w:eastAsiaTheme="minorEastAsia"/>
          <w:lang w:val="en-GB" w:eastAsia="ko-KR"/>
        </w:rPr>
        <w:t xml:space="preserve"> T</w:t>
      </w:r>
      <w:r w:rsidR="00700D2A">
        <w:rPr>
          <w:rFonts w:eastAsiaTheme="minorEastAsia"/>
          <w:lang w:val="en-GB" w:eastAsia="ko-KR"/>
        </w:rPr>
        <w:t>he CR</w:t>
      </w:r>
      <w:r w:rsidR="007C78FC">
        <w:rPr>
          <w:rFonts w:eastAsiaTheme="minorEastAsia"/>
          <w:lang w:val="en-GB" w:eastAsia="ko-KR"/>
        </w:rPr>
        <w:t xml:space="preserve"> describes that</w:t>
      </w:r>
      <w:r w:rsidR="00700D2A">
        <w:rPr>
          <w:rFonts w:eastAsiaTheme="minorEastAsia"/>
          <w:lang w:val="en-GB" w:eastAsia="ko-KR"/>
        </w:rPr>
        <w:t xml:space="preserve"> the PUCCH-sSCell does not have a dormant BWP. In our understanding, this serving cell can have a dormant BWP but does not fall into a dormant BWP</w:t>
      </w:r>
      <w:r w:rsidR="00FE055F">
        <w:rPr>
          <w:rFonts w:eastAsiaTheme="minorEastAsia"/>
          <w:lang w:val="en-GB" w:eastAsia="ko-KR"/>
        </w:rPr>
        <w:t>,</w:t>
      </w:r>
      <w:r w:rsidR="00700D2A">
        <w:rPr>
          <w:rFonts w:eastAsiaTheme="minorEastAsia"/>
          <w:lang w:val="en-GB" w:eastAsia="ko-KR"/>
        </w:rPr>
        <w:t xml:space="preserve"> </w:t>
      </w:r>
      <w:r w:rsidR="00FE055F">
        <w:rPr>
          <w:rFonts w:eastAsiaTheme="minorEastAsia"/>
          <w:lang w:val="en-GB" w:eastAsia="ko-KR"/>
        </w:rPr>
        <w:t>otherwise, the PUCCH-sSCell is not configured to have a dormant BWP.</w:t>
      </w:r>
      <w:r w:rsidR="004C1C0A">
        <w:rPr>
          <w:rFonts w:eastAsiaTheme="minorEastAsia"/>
          <w:lang w:val="en-GB" w:eastAsia="ko-KR"/>
        </w:rPr>
        <w:t xml:space="preserve"> We would like to clarify either alternative below.</w:t>
      </w:r>
    </w:p>
    <w:p w14:paraId="67D4B461" w14:textId="5003DE2C" w:rsidR="00FE055F" w:rsidRPr="00111FF6" w:rsidRDefault="00FE055F" w:rsidP="006C41D7">
      <w:pPr>
        <w:pStyle w:val="a5"/>
        <w:numPr>
          <w:ilvl w:val="0"/>
          <w:numId w:val="66"/>
        </w:numPr>
        <w:ind w:leftChars="0"/>
      </w:pPr>
      <w:r w:rsidRPr="00FE055F">
        <w:rPr>
          <w:rFonts w:eastAsiaTheme="minorEastAsia"/>
          <w:lang w:eastAsia="ko-KR"/>
        </w:rPr>
        <w:t xml:space="preserve">Alt 1: … </w:t>
      </w:r>
      <w:r w:rsidRPr="00111FF6">
        <w:t xml:space="preserve">the </w:t>
      </w:r>
      <w:r w:rsidRPr="00111FF6">
        <w:rPr>
          <w:rFonts w:hint="eastAsia"/>
          <w:lang w:eastAsia="zh-CN"/>
        </w:rPr>
        <w:t>PUCCH</w:t>
      </w:r>
      <w:r w:rsidRPr="00111FF6">
        <w:rPr>
          <w:lang w:eastAsia="zh-CN"/>
        </w:rPr>
        <w:t xml:space="preserve">-sSCell is activated and does not </w:t>
      </w:r>
      <w:r w:rsidRPr="006C41D7">
        <w:rPr>
          <w:color w:val="FF0000"/>
          <w:u w:val="single"/>
          <w:lang w:eastAsia="zh-CN"/>
        </w:rPr>
        <w:t>switch into</w:t>
      </w:r>
      <w:r w:rsidRPr="006C41D7">
        <w:rPr>
          <w:color w:val="FF0000"/>
          <w:lang w:eastAsia="zh-CN"/>
        </w:rPr>
        <w:t xml:space="preserve"> </w:t>
      </w:r>
      <w:r w:rsidRPr="00111FF6">
        <w:rPr>
          <w:lang w:eastAsia="zh-CN"/>
        </w:rPr>
        <w:t>a dormant UL/DL active BWP</w:t>
      </w:r>
      <w:r w:rsidRPr="00111FF6">
        <w:t xml:space="preserve">. </w:t>
      </w:r>
    </w:p>
    <w:p w14:paraId="7E9D6677" w14:textId="4C9A3940" w:rsidR="00FE055F" w:rsidRPr="006C41D7" w:rsidRDefault="00FE055F" w:rsidP="00FE055F">
      <w:pPr>
        <w:pStyle w:val="B1"/>
        <w:numPr>
          <w:ilvl w:val="0"/>
          <w:numId w:val="66"/>
        </w:numPr>
        <w:rPr>
          <w:rFonts w:eastAsiaTheme="minorEastAsia"/>
          <w:lang w:val="en-GB" w:eastAsia="ko-KR"/>
        </w:rPr>
      </w:pPr>
      <w:r>
        <w:rPr>
          <w:rFonts w:eastAsiaTheme="minorEastAsia" w:hint="eastAsia"/>
          <w:lang w:val="en-GB" w:eastAsia="ko-KR"/>
        </w:rPr>
        <w:t>A</w:t>
      </w:r>
      <w:r>
        <w:rPr>
          <w:rFonts w:eastAsiaTheme="minorEastAsia"/>
          <w:lang w:val="en-GB" w:eastAsia="ko-KR"/>
        </w:rPr>
        <w:t>lt 2:</w:t>
      </w:r>
      <w:r w:rsidRPr="00FE055F">
        <w:t xml:space="preserve"> </w:t>
      </w:r>
      <w:r>
        <w:t xml:space="preserve">… </w:t>
      </w:r>
      <w:r w:rsidRPr="00111FF6">
        <w:t xml:space="preserve">the </w:t>
      </w:r>
      <w:r w:rsidRPr="00111FF6">
        <w:rPr>
          <w:rFonts w:hint="eastAsia"/>
          <w:lang w:eastAsia="zh-CN"/>
        </w:rPr>
        <w:t>PUCCH</w:t>
      </w:r>
      <w:r w:rsidRPr="00111FF6">
        <w:rPr>
          <w:lang w:eastAsia="zh-CN"/>
        </w:rPr>
        <w:t xml:space="preserve">-sSCell is activated and </w:t>
      </w:r>
      <w:r w:rsidRPr="006C41D7">
        <w:rPr>
          <w:color w:val="FF0000"/>
          <w:u w:val="single"/>
          <w:lang w:eastAsia="zh-CN"/>
        </w:rPr>
        <w:t>is</w:t>
      </w:r>
      <w:r w:rsidRPr="00111FF6">
        <w:rPr>
          <w:lang w:eastAsia="zh-CN"/>
        </w:rPr>
        <w:t xml:space="preserve"> not </w:t>
      </w:r>
      <w:r>
        <w:rPr>
          <w:color w:val="FF0000"/>
          <w:u w:val="single"/>
          <w:lang w:eastAsia="zh-CN"/>
        </w:rPr>
        <w:t>configured to have</w:t>
      </w:r>
      <w:r w:rsidRPr="009A288E">
        <w:rPr>
          <w:color w:val="FF0000"/>
          <w:lang w:eastAsia="zh-CN"/>
        </w:rPr>
        <w:t xml:space="preserve"> </w:t>
      </w:r>
      <w:r w:rsidRPr="00111FF6">
        <w:rPr>
          <w:lang w:eastAsia="zh-CN"/>
        </w:rPr>
        <w:t>a dormant UL/DL active BWP</w:t>
      </w:r>
      <w:r w:rsidRPr="00111FF6">
        <w:t>.</w:t>
      </w:r>
    </w:p>
    <w:p w14:paraId="53932F4E" w14:textId="6F17B1E3" w:rsidR="004C1C0A" w:rsidRPr="006C41D7" w:rsidRDefault="004C1C0A" w:rsidP="006C41D7">
      <w:pPr>
        <w:pStyle w:val="B1"/>
        <w:rPr>
          <w:b/>
          <w:lang w:eastAsia="ko-KR"/>
        </w:rPr>
      </w:pPr>
      <w:bookmarkStart w:id="13" w:name="_Ref92455146"/>
      <w:r w:rsidRPr="000B4713">
        <w:rPr>
          <w:b/>
          <w:kern w:val="2"/>
          <w:szCs w:val="22"/>
          <w:lang w:eastAsia="ko-KR"/>
        </w:rPr>
        <w:t xml:space="preserve">Proposal </w:t>
      </w:r>
      <w:r w:rsidRPr="000B4713">
        <w:fldChar w:fldCharType="begin"/>
      </w:r>
      <w:r w:rsidRPr="000B4713">
        <w:rPr>
          <w:b/>
          <w:kern w:val="2"/>
          <w:szCs w:val="22"/>
          <w:lang w:eastAsia="ko-KR"/>
        </w:rPr>
        <w:instrText xml:space="preserve"> SEQ Proposal \* ARABIC </w:instrText>
      </w:r>
      <w:r w:rsidRPr="000B4713">
        <w:fldChar w:fldCharType="separate"/>
      </w:r>
      <w:r w:rsidR="00AD3FEF">
        <w:rPr>
          <w:b/>
          <w:noProof/>
          <w:kern w:val="2"/>
          <w:szCs w:val="22"/>
          <w:lang w:eastAsia="ko-KR"/>
        </w:rPr>
        <w:t>5</w:t>
      </w:r>
      <w:r w:rsidRPr="000B4713">
        <w:fldChar w:fldCharType="end"/>
      </w:r>
      <w:r w:rsidRPr="000B4713">
        <w:rPr>
          <w:b/>
        </w:rPr>
        <w:t>:</w:t>
      </w:r>
      <w:r>
        <w:rPr>
          <w:b/>
        </w:rPr>
        <w:t xml:space="preserve"> </w:t>
      </w:r>
      <w:r>
        <w:rPr>
          <w:b/>
          <w:lang w:eastAsia="ko-KR"/>
        </w:rPr>
        <w:t>Either dormant BWP is allowed to configure or is prohibited to configure to the PUCCH</w:t>
      </w:r>
      <w:r w:rsidR="00084EDA">
        <w:rPr>
          <w:b/>
          <w:lang w:eastAsia="ko-KR"/>
        </w:rPr>
        <w:t>-</w:t>
      </w:r>
      <w:r>
        <w:rPr>
          <w:b/>
          <w:lang w:eastAsia="ko-KR"/>
        </w:rPr>
        <w:t>s</w:t>
      </w:r>
      <w:r w:rsidR="00084EDA">
        <w:rPr>
          <w:b/>
          <w:lang w:eastAsia="ko-KR"/>
        </w:rPr>
        <w:t>S</w:t>
      </w:r>
      <w:r>
        <w:rPr>
          <w:b/>
          <w:lang w:eastAsia="ko-KR"/>
        </w:rPr>
        <w:t>Cell.</w:t>
      </w:r>
      <w:bookmarkEnd w:id="13"/>
    </w:p>
    <w:p w14:paraId="5C8D1234" w14:textId="4E92AD0E" w:rsidR="0089074E" w:rsidRDefault="000565F3" w:rsidP="006C41D7">
      <w:pPr>
        <w:pStyle w:val="1"/>
        <w:numPr>
          <w:ilvl w:val="0"/>
          <w:numId w:val="1"/>
        </w:numPr>
        <w:rPr>
          <w:lang w:eastAsia="ko-KR"/>
        </w:rPr>
      </w:pPr>
      <w:r>
        <w:rPr>
          <w:lang w:eastAsia="ko-KR"/>
        </w:rPr>
        <w:t>Conclusion</w:t>
      </w:r>
    </w:p>
    <w:p w14:paraId="3C6F00FF" w14:textId="4E83CBA5" w:rsidR="00AE5C12" w:rsidRDefault="00AE5C12" w:rsidP="00756DD4">
      <w:pPr>
        <w:pStyle w:val="B1"/>
        <w:rPr>
          <w:lang w:eastAsia="ko-KR"/>
        </w:rPr>
      </w:pPr>
      <w:r>
        <w:rPr>
          <w:lang w:eastAsia="ko-KR"/>
        </w:rPr>
        <w:t xml:space="preserve">Regarding </w:t>
      </w:r>
      <w:r w:rsidR="00DF577C">
        <w:rPr>
          <w:rFonts w:hint="eastAsia"/>
          <w:lang w:eastAsia="ko-KR"/>
        </w:rPr>
        <w:t>H</w:t>
      </w:r>
      <w:r w:rsidR="00DF577C">
        <w:rPr>
          <w:lang w:eastAsia="ko-KR"/>
        </w:rPr>
        <w:t>ARQ-ACK deferral,</w:t>
      </w:r>
    </w:p>
    <w:p w14:paraId="44C8521C" w14:textId="4B426D80" w:rsidR="00DF577C" w:rsidRDefault="00DF577C"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_Ref79092038 \h</w:instrText>
      </w:r>
      <w:r>
        <w:rPr>
          <w:lang w:eastAsia="ko-KR"/>
        </w:rPr>
        <w:instrText xml:space="preserve"> </w:instrText>
      </w:r>
      <w:r>
        <w:rPr>
          <w:lang w:eastAsia="ko-KR"/>
        </w:rPr>
      </w:r>
      <w:r>
        <w:rPr>
          <w:lang w:eastAsia="ko-KR"/>
        </w:rPr>
        <w:fldChar w:fldCharType="separate"/>
      </w:r>
      <w:r w:rsidR="00AD3FEF" w:rsidRPr="00FB4C78">
        <w:rPr>
          <w:b/>
          <w:kern w:val="2"/>
          <w:szCs w:val="22"/>
          <w:lang w:eastAsia="ko-KR"/>
        </w:rPr>
        <w:t xml:space="preserve">Proposal </w:t>
      </w:r>
      <w:r w:rsidR="00AD3FEF">
        <w:rPr>
          <w:b/>
          <w:noProof/>
          <w:kern w:val="2"/>
          <w:szCs w:val="22"/>
          <w:lang w:eastAsia="ko-KR"/>
        </w:rPr>
        <w:t>1</w:t>
      </w:r>
      <w:r w:rsidR="00AD3FEF" w:rsidRPr="00FB4C78">
        <w:rPr>
          <w:b/>
        </w:rPr>
        <w:t>:</w:t>
      </w:r>
      <w:r w:rsidR="00AD3FEF" w:rsidRPr="00FB4C78">
        <w:rPr>
          <w:rFonts w:eastAsiaTheme="minorEastAsia"/>
          <w:b/>
          <w:lang w:val="en-GB" w:eastAsia="ko-KR"/>
        </w:rPr>
        <w:t xml:space="preserve"> If being repeated, the PUCCH is transmitted within the latest effective time window in the HARQ codebook if applicable.</w:t>
      </w:r>
      <w:r>
        <w:rPr>
          <w:lang w:eastAsia="ko-KR"/>
        </w:rPr>
        <w:fldChar w:fldCharType="end"/>
      </w:r>
    </w:p>
    <w:p w14:paraId="1BC0AD92" w14:textId="743862AB" w:rsidR="00B94E65" w:rsidRDefault="00B94E65"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_Ref87022886 \h</w:instrText>
      </w:r>
      <w:r>
        <w:rPr>
          <w:lang w:eastAsia="ko-KR"/>
        </w:rPr>
        <w:instrText xml:space="preserve"> </w:instrText>
      </w:r>
      <w:r>
        <w:rPr>
          <w:lang w:eastAsia="ko-KR"/>
        </w:rPr>
      </w:r>
      <w:r>
        <w:rPr>
          <w:lang w:eastAsia="ko-KR"/>
        </w:rPr>
        <w:fldChar w:fldCharType="separate"/>
      </w:r>
      <w:r w:rsidR="00AD3FEF" w:rsidRPr="00FB4C78">
        <w:rPr>
          <w:b/>
          <w:kern w:val="2"/>
          <w:szCs w:val="22"/>
          <w:lang w:eastAsia="ko-KR"/>
        </w:rPr>
        <w:t xml:space="preserve">Proposal </w:t>
      </w:r>
      <w:r w:rsidR="00AD3FEF">
        <w:rPr>
          <w:b/>
          <w:noProof/>
          <w:kern w:val="2"/>
          <w:szCs w:val="22"/>
          <w:lang w:eastAsia="ko-KR"/>
        </w:rPr>
        <w:t>2</w:t>
      </w:r>
      <w:r w:rsidR="00AD3FEF" w:rsidRPr="00FB4C78">
        <w:rPr>
          <w:b/>
        </w:rPr>
        <w:t>:</w:t>
      </w:r>
      <w:r w:rsidR="00AD3FEF" w:rsidRPr="00FB4C78">
        <w:rPr>
          <w:rFonts w:eastAsiaTheme="minorEastAsia"/>
          <w:b/>
          <w:lang w:val="en-GB" w:eastAsia="ko-KR"/>
        </w:rPr>
        <w:t xml:space="preserve"> </w:t>
      </w:r>
      <w:r w:rsidR="00AD3FEF" w:rsidRPr="008F2A64">
        <w:rPr>
          <w:b/>
          <w:lang w:val="en-GB" w:eastAsia="ko-KR"/>
        </w:rPr>
        <w:t xml:space="preserve">It is allowed to multiplex deferred SPS HARQ-ACK bits </w:t>
      </w:r>
      <w:r w:rsidR="00AD3FEF">
        <w:rPr>
          <w:rFonts w:hint="eastAsia"/>
          <w:b/>
          <w:lang w:val="en-GB" w:eastAsia="ko-KR"/>
        </w:rPr>
        <w:t>onto</w:t>
      </w:r>
      <w:r w:rsidR="00AD3FEF">
        <w:rPr>
          <w:b/>
          <w:lang w:val="en-GB" w:eastAsia="ko-KR"/>
        </w:rPr>
        <w:t xml:space="preserve"> a HARQ codebook from any usage scenario</w:t>
      </w:r>
      <w:r w:rsidR="00AD3FEF" w:rsidRPr="008F2A64">
        <w:rPr>
          <w:b/>
          <w:lang w:val="en-GB" w:eastAsia="ko-KR"/>
        </w:rPr>
        <w:t>.</w:t>
      </w:r>
      <w:r>
        <w:rPr>
          <w:lang w:eastAsia="ko-KR"/>
        </w:rPr>
        <w:fldChar w:fldCharType="end"/>
      </w:r>
    </w:p>
    <w:p w14:paraId="689B945C" w14:textId="765184A9" w:rsidR="000536E6" w:rsidRDefault="00AE5C12">
      <w:pPr>
        <w:pStyle w:val="B1"/>
        <w:rPr>
          <w:lang w:eastAsia="ko-KR"/>
        </w:rPr>
      </w:pPr>
      <w:r>
        <w:rPr>
          <w:rFonts w:hint="eastAsia"/>
          <w:lang w:eastAsia="ko-KR"/>
        </w:rPr>
        <w:t>R</w:t>
      </w:r>
      <w:r>
        <w:rPr>
          <w:lang w:eastAsia="ko-KR"/>
        </w:rPr>
        <w:t xml:space="preserve">egarding </w:t>
      </w:r>
      <w:r w:rsidR="000536E6">
        <w:rPr>
          <w:rFonts w:hint="eastAsia"/>
          <w:lang w:eastAsia="ko-KR"/>
        </w:rPr>
        <w:t>HARQ-</w:t>
      </w:r>
      <w:r w:rsidR="000536E6">
        <w:rPr>
          <w:lang w:eastAsia="ko-KR"/>
        </w:rPr>
        <w:t>ACK retransmissions,</w:t>
      </w:r>
    </w:p>
    <w:p w14:paraId="345A38AD" w14:textId="27DDF79B" w:rsidR="00925F45" w:rsidRDefault="00925F45" w:rsidP="002C2C7A">
      <w:pPr>
        <w:pStyle w:val="B1"/>
        <w:rPr>
          <w:lang w:eastAsia="ko-KR"/>
        </w:rPr>
      </w:pPr>
      <w:r>
        <w:rPr>
          <w:lang w:eastAsia="ko-KR"/>
        </w:rPr>
        <w:fldChar w:fldCharType="begin"/>
      </w:r>
      <w:r>
        <w:rPr>
          <w:lang w:eastAsia="ko-KR"/>
        </w:rPr>
        <w:instrText xml:space="preserve"> </w:instrText>
      </w:r>
      <w:r>
        <w:rPr>
          <w:rFonts w:hint="eastAsia"/>
          <w:lang w:eastAsia="ko-KR"/>
        </w:rPr>
        <w:instrText>REF _Ref92455141 \h</w:instrText>
      </w:r>
      <w:r>
        <w:rPr>
          <w:lang w:eastAsia="ko-KR"/>
        </w:rPr>
        <w:instrText xml:space="preserve"> </w:instrText>
      </w:r>
      <w:r>
        <w:rPr>
          <w:lang w:eastAsia="ko-KR"/>
        </w:rPr>
      </w:r>
      <w:r>
        <w:rPr>
          <w:lang w:eastAsia="ko-KR"/>
        </w:rPr>
        <w:fldChar w:fldCharType="separate"/>
      </w:r>
      <w:r w:rsidR="00AD3FEF" w:rsidRPr="000B4713">
        <w:rPr>
          <w:b/>
          <w:kern w:val="2"/>
          <w:szCs w:val="22"/>
          <w:lang w:eastAsia="ko-KR"/>
        </w:rPr>
        <w:t xml:space="preserve">Proposal </w:t>
      </w:r>
      <w:r w:rsidR="00AD3FEF">
        <w:rPr>
          <w:b/>
          <w:noProof/>
          <w:kern w:val="2"/>
          <w:szCs w:val="22"/>
          <w:lang w:eastAsia="ko-KR"/>
        </w:rPr>
        <w:t>3</w:t>
      </w:r>
      <w:r w:rsidR="00AD3FEF" w:rsidRPr="000B4713">
        <w:rPr>
          <w:b/>
        </w:rPr>
        <w:t>:</w:t>
      </w:r>
      <w:r w:rsidR="00AD3FEF">
        <w:rPr>
          <w:b/>
        </w:rPr>
        <w:t xml:space="preserve"> </w:t>
      </w:r>
      <w:r w:rsidR="00AD3FEF" w:rsidRPr="006C41D7">
        <w:rPr>
          <w:b/>
          <w:lang w:eastAsia="ko-KR"/>
        </w:rPr>
        <w:t>Support multiplexing HARQ codebooks where one HARQ codebook is retransmitted.</w:t>
      </w:r>
      <w:r>
        <w:rPr>
          <w:lang w:eastAsia="ko-KR"/>
        </w:rPr>
        <w:fldChar w:fldCharType="end"/>
      </w:r>
    </w:p>
    <w:p w14:paraId="228182EF" w14:textId="5823A41E" w:rsidR="00B94E65" w:rsidRDefault="00961A90" w:rsidP="006C41D7">
      <w:pPr>
        <w:pStyle w:val="B1"/>
        <w:ind w:left="0"/>
        <w:rPr>
          <w:lang w:eastAsia="ko-KR"/>
        </w:rPr>
      </w:pPr>
      <w:r>
        <w:rPr>
          <w:lang w:eastAsia="zh-CN"/>
        </w:rPr>
        <w:t xml:space="preserve"> </w:t>
      </w:r>
      <w:r w:rsidR="00B94E65">
        <w:rPr>
          <w:lang w:eastAsia="ko-KR"/>
        </w:rPr>
        <w:fldChar w:fldCharType="begin"/>
      </w:r>
      <w:r w:rsidR="00B94E65">
        <w:rPr>
          <w:lang w:eastAsia="ko-KR"/>
        </w:rPr>
        <w:instrText xml:space="preserve"> </w:instrText>
      </w:r>
      <w:r w:rsidR="00B94E65">
        <w:rPr>
          <w:rFonts w:hint="eastAsia"/>
          <w:lang w:eastAsia="ko-KR"/>
        </w:rPr>
        <w:instrText>REF _Ref87022961 \h</w:instrText>
      </w:r>
      <w:r w:rsidR="00B94E65">
        <w:rPr>
          <w:lang w:eastAsia="ko-KR"/>
        </w:rPr>
        <w:instrText xml:space="preserve"> </w:instrText>
      </w:r>
      <w:r w:rsidR="00B94E65">
        <w:rPr>
          <w:lang w:eastAsia="ko-KR"/>
        </w:rPr>
      </w:r>
      <w:r w:rsidR="00B94E65">
        <w:rPr>
          <w:lang w:eastAsia="ko-KR"/>
        </w:rPr>
        <w:fldChar w:fldCharType="separate"/>
      </w:r>
      <w:r w:rsidR="00AD3FEF" w:rsidRPr="000B4713">
        <w:rPr>
          <w:b/>
          <w:kern w:val="2"/>
          <w:szCs w:val="22"/>
          <w:lang w:eastAsia="ko-KR"/>
        </w:rPr>
        <w:t xml:space="preserve">Proposal </w:t>
      </w:r>
      <w:r w:rsidR="00AD3FEF">
        <w:rPr>
          <w:b/>
          <w:noProof/>
          <w:kern w:val="2"/>
          <w:szCs w:val="22"/>
          <w:lang w:eastAsia="ko-KR"/>
        </w:rPr>
        <w:t>4</w:t>
      </w:r>
      <w:r w:rsidR="00AD3FEF" w:rsidRPr="000B4713">
        <w:rPr>
          <w:b/>
        </w:rPr>
        <w:t>:</w:t>
      </w:r>
      <w:r w:rsidR="00AD3FEF">
        <w:rPr>
          <w:b/>
        </w:rPr>
        <w:t xml:space="preserve"> </w:t>
      </w:r>
      <w:r w:rsidR="00AD3FEF">
        <w:rPr>
          <w:b/>
          <w:lang w:eastAsia="ko-KR"/>
        </w:rPr>
        <w:t>The maximum number for keeping HARQ codebooks can be configured.</w:t>
      </w:r>
      <w:r w:rsidR="00B94E65">
        <w:rPr>
          <w:lang w:eastAsia="ko-KR"/>
        </w:rPr>
        <w:fldChar w:fldCharType="end"/>
      </w:r>
    </w:p>
    <w:p w14:paraId="7700E45C" w14:textId="5236F8C1" w:rsidR="00DF577C" w:rsidRDefault="00DF577C" w:rsidP="00DF577C">
      <w:pPr>
        <w:pStyle w:val="B1"/>
        <w:rPr>
          <w:lang w:eastAsia="ko-KR"/>
        </w:rPr>
      </w:pPr>
      <w:r>
        <w:rPr>
          <w:rFonts w:hint="eastAsia"/>
          <w:lang w:eastAsia="ko-KR"/>
        </w:rPr>
        <w:t>R</w:t>
      </w:r>
      <w:r>
        <w:rPr>
          <w:lang w:eastAsia="ko-KR"/>
        </w:rPr>
        <w:t>egarding PUCCH carrier switching,</w:t>
      </w:r>
    </w:p>
    <w:p w14:paraId="690708E1" w14:textId="2AFA662B" w:rsidR="000C4192" w:rsidRDefault="00925F45" w:rsidP="006C41D7">
      <w:pPr>
        <w:pStyle w:val="B1"/>
        <w:rPr>
          <w:lang w:eastAsia="ko-KR"/>
        </w:rPr>
      </w:pPr>
      <w:r>
        <w:rPr>
          <w:lang w:eastAsia="ko-KR"/>
        </w:rPr>
        <w:fldChar w:fldCharType="begin"/>
      </w:r>
      <w:r>
        <w:rPr>
          <w:lang w:eastAsia="ko-KR"/>
        </w:rPr>
        <w:instrText xml:space="preserve"> REF _Ref92455146 \h </w:instrText>
      </w:r>
      <w:r>
        <w:rPr>
          <w:lang w:eastAsia="ko-KR"/>
        </w:rPr>
      </w:r>
      <w:r>
        <w:rPr>
          <w:lang w:eastAsia="ko-KR"/>
        </w:rPr>
        <w:fldChar w:fldCharType="separate"/>
      </w:r>
      <w:r w:rsidR="00AD3FEF" w:rsidRPr="000B4713">
        <w:rPr>
          <w:b/>
          <w:kern w:val="2"/>
          <w:szCs w:val="22"/>
          <w:lang w:eastAsia="ko-KR"/>
        </w:rPr>
        <w:t xml:space="preserve">Proposal </w:t>
      </w:r>
      <w:r w:rsidR="00AD3FEF">
        <w:rPr>
          <w:b/>
          <w:noProof/>
          <w:kern w:val="2"/>
          <w:szCs w:val="22"/>
          <w:lang w:eastAsia="ko-KR"/>
        </w:rPr>
        <w:t>5</w:t>
      </w:r>
      <w:r w:rsidR="00AD3FEF" w:rsidRPr="000B4713">
        <w:rPr>
          <w:b/>
        </w:rPr>
        <w:t>:</w:t>
      </w:r>
      <w:r w:rsidR="00AD3FEF">
        <w:rPr>
          <w:b/>
        </w:rPr>
        <w:t xml:space="preserve"> </w:t>
      </w:r>
      <w:r w:rsidR="00AD3FEF">
        <w:rPr>
          <w:b/>
          <w:lang w:eastAsia="ko-KR"/>
        </w:rPr>
        <w:t>Either dormant BWP is allowed to configure or is prohibited to configure to the PUCCH-</w:t>
      </w:r>
      <w:proofErr w:type="spellStart"/>
      <w:r w:rsidR="00AD3FEF">
        <w:rPr>
          <w:b/>
          <w:lang w:eastAsia="ko-KR"/>
        </w:rPr>
        <w:t>sSCell</w:t>
      </w:r>
      <w:proofErr w:type="spellEnd"/>
      <w:r w:rsidR="00AD3FEF">
        <w:rPr>
          <w:b/>
          <w:lang w:eastAsia="ko-KR"/>
        </w:rPr>
        <w:t>.</w:t>
      </w:r>
      <w:r>
        <w:rPr>
          <w:lang w:eastAsia="ko-KR"/>
        </w:rPr>
        <w:fldChar w:fldCharType="end"/>
      </w:r>
      <w:r w:rsidR="00AD3FEF">
        <w:rPr>
          <w:lang w:eastAsia="ko-KR"/>
        </w:rPr>
        <w:t xml:space="preserve"> </w:t>
      </w:r>
      <w:bookmarkEnd w:id="3"/>
    </w:p>
    <w:sectPr w:rsidR="000C4192"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8DAD1" w14:textId="77777777" w:rsidR="009619D1" w:rsidRDefault="009619D1" w:rsidP="003E77F5">
      <w:r>
        <w:separator/>
      </w:r>
    </w:p>
  </w:endnote>
  <w:endnote w:type="continuationSeparator" w:id="0">
    <w:p w14:paraId="4C152BD6" w14:textId="77777777" w:rsidR="009619D1" w:rsidRDefault="009619D1" w:rsidP="003E77F5">
      <w:r>
        <w:continuationSeparator/>
      </w:r>
    </w:p>
  </w:endnote>
  <w:endnote w:type="continuationNotice" w:id="1">
    <w:p w14:paraId="195AD4CB" w14:textId="77777777" w:rsidR="009619D1" w:rsidRDefault="009619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02865AC3" w:rsidR="009619D1" w:rsidRDefault="009619D1">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9619D1" w:rsidRDefault="009619D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23B9F" w14:textId="77777777" w:rsidR="009619D1" w:rsidRDefault="009619D1" w:rsidP="003E77F5">
      <w:r>
        <w:separator/>
      </w:r>
    </w:p>
  </w:footnote>
  <w:footnote w:type="continuationSeparator" w:id="0">
    <w:p w14:paraId="1A9CE90B" w14:textId="77777777" w:rsidR="009619D1" w:rsidRDefault="009619D1" w:rsidP="003E77F5">
      <w:r>
        <w:continuationSeparator/>
      </w:r>
    </w:p>
  </w:footnote>
  <w:footnote w:type="continuationNotice" w:id="1">
    <w:p w14:paraId="283E518A" w14:textId="77777777" w:rsidR="009619D1" w:rsidRDefault="009619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075F7D89"/>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695696"/>
    <w:multiLevelType w:val="hybridMultilevel"/>
    <w:tmpl w:val="210C5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DB1CC9"/>
    <w:multiLevelType w:val="hybridMultilevel"/>
    <w:tmpl w:val="E1C8422E"/>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3"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737B76"/>
    <w:multiLevelType w:val="hybridMultilevel"/>
    <w:tmpl w:val="47E44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C5D19"/>
    <w:multiLevelType w:val="hybridMultilevel"/>
    <w:tmpl w:val="C94E5EE8"/>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162530"/>
    <w:multiLevelType w:val="hybridMultilevel"/>
    <w:tmpl w:val="053C1F34"/>
    <w:lvl w:ilvl="0" w:tplc="A5C0603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C0260F6"/>
    <w:multiLevelType w:val="hybridMultilevel"/>
    <w:tmpl w:val="68AE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1656CB"/>
    <w:multiLevelType w:val="hybridMultilevel"/>
    <w:tmpl w:val="CB12F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1" w15:restartNumberingAfterBreak="0">
    <w:nsid w:val="42851CBE"/>
    <w:multiLevelType w:val="hybridMultilevel"/>
    <w:tmpl w:val="5852C544"/>
    <w:lvl w:ilvl="0" w:tplc="3F667D82">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4F077CB"/>
    <w:multiLevelType w:val="hybridMultilevel"/>
    <w:tmpl w:val="9ACADA56"/>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96D1200"/>
    <w:multiLevelType w:val="hybridMultilevel"/>
    <w:tmpl w:val="AD841D48"/>
    <w:lvl w:ilvl="0" w:tplc="04090005">
      <w:start w:val="1"/>
      <w:numFmt w:val="bullet"/>
      <w:lvlText w:val=""/>
      <w:lvlJc w:val="left"/>
      <w:pPr>
        <w:ind w:left="913" w:hanging="400"/>
      </w:pPr>
      <w:rPr>
        <w:rFonts w:ascii="Wingdings" w:hAnsi="Wingdings"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6" w15:restartNumberingAfterBreak="0">
    <w:nsid w:val="4D434A03"/>
    <w:multiLevelType w:val="hybridMultilevel"/>
    <w:tmpl w:val="438CD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2" w15:restartNumberingAfterBreak="0">
    <w:nsid w:val="5BC5694D"/>
    <w:multiLevelType w:val="hybridMultilevel"/>
    <w:tmpl w:val="F5D21AD4"/>
    <w:lvl w:ilvl="0" w:tplc="81F63238">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43" w15:restartNumberingAfterBreak="0">
    <w:nsid w:val="5C4E5EF9"/>
    <w:multiLevelType w:val="hybridMultilevel"/>
    <w:tmpl w:val="7CE4A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9836BDDE">
      <w:start w:val="1"/>
      <w:numFmt w:val="bullet"/>
      <w:lvlText w:val=""/>
      <w:lvlJc w:val="left"/>
      <w:pPr>
        <w:ind w:left="927"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E5E76FD"/>
    <w:multiLevelType w:val="hybridMultilevel"/>
    <w:tmpl w:val="F91AF95A"/>
    <w:lvl w:ilvl="0" w:tplc="9B5CC27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F046774"/>
    <w:multiLevelType w:val="multilevel"/>
    <w:tmpl w:val="11A664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D17AD2"/>
    <w:multiLevelType w:val="hybridMultilevel"/>
    <w:tmpl w:val="357A104E"/>
    <w:lvl w:ilvl="0" w:tplc="42008ED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3D77838"/>
    <w:multiLevelType w:val="hybridMultilevel"/>
    <w:tmpl w:val="F7C61012"/>
    <w:lvl w:ilvl="0" w:tplc="DC6E043E">
      <w:numFmt w:val="bullet"/>
      <w:lvlText w:val="-"/>
      <w:lvlJc w:val="left"/>
      <w:pPr>
        <w:ind w:left="473" w:hanging="360"/>
      </w:pPr>
      <w:rPr>
        <w:rFonts w:ascii="Times New Roman" w:eastAsiaTheme="minorEastAsia"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52" w15:restartNumberingAfterBreak="0">
    <w:nsid w:val="668246F6"/>
    <w:multiLevelType w:val="hybridMultilevel"/>
    <w:tmpl w:val="9B2EA650"/>
    <w:lvl w:ilvl="0" w:tplc="04090005">
      <w:start w:val="1"/>
      <w:numFmt w:val="bullet"/>
      <w:lvlText w:val=""/>
      <w:lvlJc w:val="left"/>
      <w:pPr>
        <w:ind w:left="913" w:hanging="400"/>
      </w:pPr>
      <w:rPr>
        <w:rFonts w:ascii="Wingdings" w:hAnsi="Wingdings" w:hint="default"/>
      </w:rPr>
    </w:lvl>
    <w:lvl w:ilvl="1" w:tplc="42008EDE">
      <w:start w:val="1"/>
      <w:numFmt w:val="bullet"/>
      <w:lvlText w:val=""/>
      <w:lvlJc w:val="left"/>
      <w:pPr>
        <w:ind w:left="1313" w:hanging="400"/>
      </w:pPr>
      <w:rPr>
        <w:rFonts w:ascii="Wingdings" w:hAnsi="Wingdings" w:hint="default"/>
      </w:rPr>
    </w:lvl>
    <w:lvl w:ilvl="2" w:tplc="4E5CA9E4">
      <w:numFmt w:val="bullet"/>
      <w:lvlText w:val="-"/>
      <w:lvlJc w:val="left"/>
      <w:pPr>
        <w:ind w:left="1713" w:hanging="400"/>
      </w:pPr>
      <w:rPr>
        <w:rFonts w:ascii="Times New Roman" w:eastAsia="MS Mincho" w:hAnsi="Times New Roman" w:cs="Times New Roman" w:hint="default"/>
      </w:rPr>
    </w:lvl>
    <w:lvl w:ilvl="3" w:tplc="04090003">
      <w:start w:val="1"/>
      <w:numFmt w:val="bullet"/>
      <w:lvlText w:val="o"/>
      <w:lvlJc w:val="left"/>
      <w:pPr>
        <w:ind w:left="2113" w:hanging="400"/>
      </w:pPr>
      <w:rPr>
        <w:rFonts w:ascii="Courier New" w:hAnsi="Courier New" w:cs="Courier New" w:hint="default"/>
      </w:rPr>
    </w:lvl>
    <w:lvl w:ilvl="4" w:tplc="308AA622">
      <w:start w:val="1"/>
      <w:numFmt w:val="bullet"/>
      <w:lvlText w:val="-"/>
      <w:lvlJc w:val="left"/>
      <w:pPr>
        <w:ind w:left="2513" w:hanging="400"/>
      </w:pPr>
      <w:rPr>
        <w:rFonts w:ascii="Arial" w:eastAsia="Times New Roman" w:hAnsi="Arial" w:cs="Arial"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53"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BAA2CFA"/>
    <w:multiLevelType w:val="hybridMultilevel"/>
    <w:tmpl w:val="39D86F2A"/>
    <w:lvl w:ilvl="0" w:tplc="37FACAF2">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56"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6FE43B1"/>
    <w:multiLevelType w:val="hybridMultilevel"/>
    <w:tmpl w:val="7B028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345DE7"/>
    <w:multiLevelType w:val="hybridMultilevel"/>
    <w:tmpl w:val="C2F6E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C3D0D32"/>
    <w:multiLevelType w:val="hybridMultilevel"/>
    <w:tmpl w:val="D4045C16"/>
    <w:lvl w:ilvl="0" w:tplc="0409000F">
      <w:start w:val="1"/>
      <w:numFmt w:val="decimal"/>
      <w:lvlText w:val="%1."/>
      <w:lvlJc w:val="left"/>
      <w:pPr>
        <w:ind w:left="913" w:hanging="400"/>
      </w:pPr>
    </w:lvl>
    <w:lvl w:ilvl="1" w:tplc="04090019" w:tentative="1">
      <w:start w:val="1"/>
      <w:numFmt w:val="upperLetter"/>
      <w:lvlText w:val="%2."/>
      <w:lvlJc w:val="left"/>
      <w:pPr>
        <w:ind w:left="1313" w:hanging="400"/>
      </w:pPr>
    </w:lvl>
    <w:lvl w:ilvl="2" w:tplc="0409001B" w:tentative="1">
      <w:start w:val="1"/>
      <w:numFmt w:val="lowerRoman"/>
      <w:lvlText w:val="%3."/>
      <w:lvlJc w:val="right"/>
      <w:pPr>
        <w:ind w:left="1713" w:hanging="400"/>
      </w:pPr>
    </w:lvl>
    <w:lvl w:ilvl="3" w:tplc="0409000F" w:tentative="1">
      <w:start w:val="1"/>
      <w:numFmt w:val="decimal"/>
      <w:lvlText w:val="%4."/>
      <w:lvlJc w:val="left"/>
      <w:pPr>
        <w:ind w:left="2113" w:hanging="400"/>
      </w:pPr>
    </w:lvl>
    <w:lvl w:ilvl="4" w:tplc="04090019" w:tentative="1">
      <w:start w:val="1"/>
      <w:numFmt w:val="upperLetter"/>
      <w:lvlText w:val="%5."/>
      <w:lvlJc w:val="left"/>
      <w:pPr>
        <w:ind w:left="2513" w:hanging="400"/>
      </w:pPr>
    </w:lvl>
    <w:lvl w:ilvl="5" w:tplc="0409001B" w:tentative="1">
      <w:start w:val="1"/>
      <w:numFmt w:val="lowerRoman"/>
      <w:lvlText w:val="%6."/>
      <w:lvlJc w:val="right"/>
      <w:pPr>
        <w:ind w:left="2913" w:hanging="400"/>
      </w:pPr>
    </w:lvl>
    <w:lvl w:ilvl="6" w:tplc="0409000F" w:tentative="1">
      <w:start w:val="1"/>
      <w:numFmt w:val="decimal"/>
      <w:lvlText w:val="%7."/>
      <w:lvlJc w:val="left"/>
      <w:pPr>
        <w:ind w:left="3313" w:hanging="400"/>
      </w:pPr>
    </w:lvl>
    <w:lvl w:ilvl="7" w:tplc="04090019" w:tentative="1">
      <w:start w:val="1"/>
      <w:numFmt w:val="upperLetter"/>
      <w:lvlText w:val="%8."/>
      <w:lvlJc w:val="left"/>
      <w:pPr>
        <w:ind w:left="3713" w:hanging="400"/>
      </w:pPr>
    </w:lvl>
    <w:lvl w:ilvl="8" w:tplc="0409001B" w:tentative="1">
      <w:start w:val="1"/>
      <w:numFmt w:val="lowerRoman"/>
      <w:lvlText w:val="%9."/>
      <w:lvlJc w:val="right"/>
      <w:pPr>
        <w:ind w:left="4113" w:hanging="400"/>
      </w:pPr>
    </w:lvl>
  </w:abstractNum>
  <w:abstractNum w:abstractNumId="62"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22"/>
  </w:num>
  <w:num w:numId="4">
    <w:abstractNumId w:val="60"/>
  </w:num>
  <w:num w:numId="5">
    <w:abstractNumId w:val="24"/>
  </w:num>
  <w:num w:numId="6">
    <w:abstractNumId w:val="41"/>
  </w:num>
  <w:num w:numId="7">
    <w:abstractNumId w:val="36"/>
  </w:num>
  <w:num w:numId="8">
    <w:abstractNumId w:val="47"/>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0"/>
  </w:num>
  <w:num w:numId="15">
    <w:abstractNumId w:val="48"/>
  </w:num>
  <w:num w:numId="16">
    <w:abstractNumId w:val="44"/>
  </w:num>
  <w:num w:numId="17">
    <w:abstractNumId w:val="45"/>
  </w:num>
  <w:num w:numId="18">
    <w:abstractNumId w:val="53"/>
  </w:num>
  <w:num w:numId="19">
    <w:abstractNumId w:val="38"/>
  </w:num>
  <w:num w:numId="20">
    <w:abstractNumId w:val="18"/>
  </w:num>
  <w:num w:numId="21">
    <w:abstractNumId w:val="19"/>
  </w:num>
  <w:num w:numId="22">
    <w:abstractNumId w:val="56"/>
  </w:num>
  <w:num w:numId="23">
    <w:abstractNumId w:val="8"/>
  </w:num>
  <w:num w:numId="24">
    <w:abstractNumId w:val="58"/>
  </w:num>
  <w:num w:numId="25">
    <w:abstractNumId w:val="7"/>
  </w:num>
  <w:num w:numId="26">
    <w:abstractNumId w:val="57"/>
  </w:num>
  <w:num w:numId="27">
    <w:abstractNumId w:val="37"/>
  </w:num>
  <w:num w:numId="28">
    <w:abstractNumId w:val="2"/>
  </w:num>
  <w:num w:numId="29">
    <w:abstractNumId w:val="0"/>
  </w:num>
  <w:num w:numId="30">
    <w:abstractNumId w:val="20"/>
  </w:num>
  <w:num w:numId="31">
    <w:abstractNumId w:val="1"/>
  </w:num>
  <w:num w:numId="32">
    <w:abstractNumId w:val="29"/>
  </w:num>
  <w:num w:numId="33">
    <w:abstractNumId w:val="3"/>
  </w:num>
  <w:num w:numId="34">
    <w:abstractNumId w:val="6"/>
  </w:num>
  <w:num w:numId="35">
    <w:abstractNumId w:val="13"/>
  </w:num>
  <w:num w:numId="36">
    <w:abstractNumId w:val="27"/>
  </w:num>
  <w:num w:numId="37">
    <w:abstractNumId w:val="12"/>
  </w:num>
  <w:num w:numId="38">
    <w:abstractNumId w:val="35"/>
  </w:num>
  <w:num w:numId="39">
    <w:abstractNumId w:val="52"/>
  </w:num>
  <w:num w:numId="40">
    <w:abstractNumId w:val="23"/>
  </w:num>
  <w:num w:numId="41">
    <w:abstractNumId w:val="62"/>
  </w:num>
  <w:num w:numId="42">
    <w:abstractNumId w:val="59"/>
  </w:num>
  <w:num w:numId="43">
    <w:abstractNumId w:val="50"/>
  </w:num>
  <w:num w:numId="44">
    <w:abstractNumId w:val="21"/>
  </w:num>
  <w:num w:numId="45">
    <w:abstractNumId w:val="39"/>
  </w:num>
  <w:num w:numId="46">
    <w:abstractNumId w:val="61"/>
  </w:num>
  <w:num w:numId="47">
    <w:abstractNumId w:val="33"/>
  </w:num>
  <w:num w:numId="48">
    <w:abstractNumId w:val="15"/>
  </w:num>
  <w:num w:numId="49">
    <w:abstractNumId w:val="16"/>
  </w:num>
  <w:num w:numId="50">
    <w:abstractNumId w:val="54"/>
  </w:num>
  <w:num w:numId="51">
    <w:abstractNumId w:val="9"/>
  </w:num>
  <w:num w:numId="52">
    <w:abstractNumId w:val="42"/>
  </w:num>
  <w:num w:numId="53">
    <w:abstractNumId w:val="55"/>
  </w:num>
  <w:num w:numId="54">
    <w:abstractNumId w:val="46"/>
  </w:num>
  <w:num w:numId="55">
    <w:abstractNumId w:val="51"/>
  </w:num>
  <w:num w:numId="56">
    <w:abstractNumId w:val="25"/>
  </w:num>
  <w:num w:numId="57">
    <w:abstractNumId w:val="34"/>
  </w:num>
  <w:num w:numId="58">
    <w:abstractNumId w:val="11"/>
  </w:num>
  <w:num w:numId="59">
    <w:abstractNumId w:val="28"/>
  </w:num>
  <w:num w:numId="60">
    <w:abstractNumId w:val="40"/>
  </w:num>
  <w:num w:numId="61">
    <w:abstractNumId w:val="10"/>
  </w:num>
  <w:num w:numId="62">
    <w:abstractNumId w:val="17"/>
  </w:num>
  <w:num w:numId="63">
    <w:abstractNumId w:val="26"/>
  </w:num>
  <w:num w:numId="64">
    <w:abstractNumId w:val="32"/>
  </w:num>
  <w:num w:numId="65">
    <w:abstractNumId w:val="43"/>
  </w:num>
  <w:num w:numId="66">
    <w:abstractNumId w:val="49"/>
  </w:num>
  <w:num w:numId="67">
    <w:abstractNumId w:val="3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967"/>
    <w:rsid w:val="00000AA4"/>
    <w:rsid w:val="00000EBE"/>
    <w:rsid w:val="00002100"/>
    <w:rsid w:val="00004E3D"/>
    <w:rsid w:val="00005A4B"/>
    <w:rsid w:val="00006AA1"/>
    <w:rsid w:val="00006DFD"/>
    <w:rsid w:val="0000749C"/>
    <w:rsid w:val="00007B8B"/>
    <w:rsid w:val="000105B7"/>
    <w:rsid w:val="00010BD5"/>
    <w:rsid w:val="000115D5"/>
    <w:rsid w:val="00011853"/>
    <w:rsid w:val="00011AFF"/>
    <w:rsid w:val="000129D7"/>
    <w:rsid w:val="00012D24"/>
    <w:rsid w:val="00013621"/>
    <w:rsid w:val="000136DE"/>
    <w:rsid w:val="00013814"/>
    <w:rsid w:val="000138E8"/>
    <w:rsid w:val="0001483E"/>
    <w:rsid w:val="000150A3"/>
    <w:rsid w:val="000150FD"/>
    <w:rsid w:val="00016A80"/>
    <w:rsid w:val="00016EE1"/>
    <w:rsid w:val="000173CD"/>
    <w:rsid w:val="000212D6"/>
    <w:rsid w:val="0002235B"/>
    <w:rsid w:val="00022DF8"/>
    <w:rsid w:val="00023C8F"/>
    <w:rsid w:val="00023E1A"/>
    <w:rsid w:val="000241EA"/>
    <w:rsid w:val="000246AD"/>
    <w:rsid w:val="00024E57"/>
    <w:rsid w:val="000254CB"/>
    <w:rsid w:val="00026CD3"/>
    <w:rsid w:val="00030BCC"/>
    <w:rsid w:val="00030BCE"/>
    <w:rsid w:val="0003123F"/>
    <w:rsid w:val="00031CAB"/>
    <w:rsid w:val="00031DCE"/>
    <w:rsid w:val="00032804"/>
    <w:rsid w:val="000329D4"/>
    <w:rsid w:val="000338C4"/>
    <w:rsid w:val="00033B50"/>
    <w:rsid w:val="00034163"/>
    <w:rsid w:val="000349B9"/>
    <w:rsid w:val="00034ADE"/>
    <w:rsid w:val="00034FE5"/>
    <w:rsid w:val="000356F9"/>
    <w:rsid w:val="00035ADF"/>
    <w:rsid w:val="00036157"/>
    <w:rsid w:val="00036772"/>
    <w:rsid w:val="000373E7"/>
    <w:rsid w:val="00040301"/>
    <w:rsid w:val="00040915"/>
    <w:rsid w:val="00040994"/>
    <w:rsid w:val="00041134"/>
    <w:rsid w:val="00042105"/>
    <w:rsid w:val="000422FC"/>
    <w:rsid w:val="000425F2"/>
    <w:rsid w:val="000431EA"/>
    <w:rsid w:val="00043C20"/>
    <w:rsid w:val="0004496F"/>
    <w:rsid w:val="00044B23"/>
    <w:rsid w:val="000453E4"/>
    <w:rsid w:val="000454C6"/>
    <w:rsid w:val="00045543"/>
    <w:rsid w:val="00047C0C"/>
    <w:rsid w:val="0005004A"/>
    <w:rsid w:val="0005095D"/>
    <w:rsid w:val="00050A4A"/>
    <w:rsid w:val="00050A6C"/>
    <w:rsid w:val="000517D2"/>
    <w:rsid w:val="00051DF4"/>
    <w:rsid w:val="00051E2C"/>
    <w:rsid w:val="00052D47"/>
    <w:rsid w:val="0005312F"/>
    <w:rsid w:val="000534C2"/>
    <w:rsid w:val="000536E6"/>
    <w:rsid w:val="0005462B"/>
    <w:rsid w:val="0005480C"/>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FA3"/>
    <w:rsid w:val="00072059"/>
    <w:rsid w:val="00072325"/>
    <w:rsid w:val="00072C36"/>
    <w:rsid w:val="00072F50"/>
    <w:rsid w:val="000738C5"/>
    <w:rsid w:val="00073E74"/>
    <w:rsid w:val="000741E5"/>
    <w:rsid w:val="00074666"/>
    <w:rsid w:val="00074783"/>
    <w:rsid w:val="00074F93"/>
    <w:rsid w:val="000758FF"/>
    <w:rsid w:val="00077995"/>
    <w:rsid w:val="00077D0E"/>
    <w:rsid w:val="00077EB2"/>
    <w:rsid w:val="00080C61"/>
    <w:rsid w:val="00081776"/>
    <w:rsid w:val="000825B9"/>
    <w:rsid w:val="00082B7A"/>
    <w:rsid w:val="00082F37"/>
    <w:rsid w:val="000831F3"/>
    <w:rsid w:val="000832C1"/>
    <w:rsid w:val="00083957"/>
    <w:rsid w:val="00083A0C"/>
    <w:rsid w:val="00084D2E"/>
    <w:rsid w:val="00084EDA"/>
    <w:rsid w:val="000856CA"/>
    <w:rsid w:val="000859E4"/>
    <w:rsid w:val="00085A0B"/>
    <w:rsid w:val="00085DCE"/>
    <w:rsid w:val="00086109"/>
    <w:rsid w:val="000861CB"/>
    <w:rsid w:val="0008626E"/>
    <w:rsid w:val="0008666A"/>
    <w:rsid w:val="00090524"/>
    <w:rsid w:val="00090B92"/>
    <w:rsid w:val="00090BAA"/>
    <w:rsid w:val="00090D62"/>
    <w:rsid w:val="00090EFD"/>
    <w:rsid w:val="00091B77"/>
    <w:rsid w:val="000934C4"/>
    <w:rsid w:val="000948A9"/>
    <w:rsid w:val="00094940"/>
    <w:rsid w:val="000955F1"/>
    <w:rsid w:val="00095EF1"/>
    <w:rsid w:val="0009706A"/>
    <w:rsid w:val="0009744D"/>
    <w:rsid w:val="00097564"/>
    <w:rsid w:val="00097574"/>
    <w:rsid w:val="0009757E"/>
    <w:rsid w:val="00097C8C"/>
    <w:rsid w:val="00097CCA"/>
    <w:rsid w:val="00097D8A"/>
    <w:rsid w:val="000A0459"/>
    <w:rsid w:val="000A045C"/>
    <w:rsid w:val="000A0671"/>
    <w:rsid w:val="000A0C74"/>
    <w:rsid w:val="000A1498"/>
    <w:rsid w:val="000A1CA2"/>
    <w:rsid w:val="000A28F0"/>
    <w:rsid w:val="000A2CAF"/>
    <w:rsid w:val="000A4148"/>
    <w:rsid w:val="000A4CDA"/>
    <w:rsid w:val="000A5CD8"/>
    <w:rsid w:val="000A60BF"/>
    <w:rsid w:val="000A71F6"/>
    <w:rsid w:val="000A734E"/>
    <w:rsid w:val="000B0553"/>
    <w:rsid w:val="000B0DB2"/>
    <w:rsid w:val="000B1DD9"/>
    <w:rsid w:val="000B2641"/>
    <w:rsid w:val="000B3449"/>
    <w:rsid w:val="000B3653"/>
    <w:rsid w:val="000B3D4A"/>
    <w:rsid w:val="000B48E0"/>
    <w:rsid w:val="000B4F36"/>
    <w:rsid w:val="000B5239"/>
    <w:rsid w:val="000B5A12"/>
    <w:rsid w:val="000C1105"/>
    <w:rsid w:val="000C2E1C"/>
    <w:rsid w:val="000C30C7"/>
    <w:rsid w:val="000C3390"/>
    <w:rsid w:val="000C4192"/>
    <w:rsid w:val="000C46D0"/>
    <w:rsid w:val="000C4832"/>
    <w:rsid w:val="000C5ACA"/>
    <w:rsid w:val="000C6174"/>
    <w:rsid w:val="000C6DE0"/>
    <w:rsid w:val="000C7371"/>
    <w:rsid w:val="000C7A1A"/>
    <w:rsid w:val="000C7A9C"/>
    <w:rsid w:val="000C7C51"/>
    <w:rsid w:val="000C7E3B"/>
    <w:rsid w:val="000C7E40"/>
    <w:rsid w:val="000D088B"/>
    <w:rsid w:val="000D1652"/>
    <w:rsid w:val="000D1C83"/>
    <w:rsid w:val="000D1E8B"/>
    <w:rsid w:val="000D275E"/>
    <w:rsid w:val="000D2856"/>
    <w:rsid w:val="000D2BC4"/>
    <w:rsid w:val="000D3158"/>
    <w:rsid w:val="000D3307"/>
    <w:rsid w:val="000D409F"/>
    <w:rsid w:val="000D4701"/>
    <w:rsid w:val="000D4B19"/>
    <w:rsid w:val="000D5138"/>
    <w:rsid w:val="000D60E1"/>
    <w:rsid w:val="000D6C90"/>
    <w:rsid w:val="000D7194"/>
    <w:rsid w:val="000D7583"/>
    <w:rsid w:val="000D7942"/>
    <w:rsid w:val="000E05BB"/>
    <w:rsid w:val="000E1123"/>
    <w:rsid w:val="000E129F"/>
    <w:rsid w:val="000E12C4"/>
    <w:rsid w:val="000E1730"/>
    <w:rsid w:val="000E1ADC"/>
    <w:rsid w:val="000E2421"/>
    <w:rsid w:val="000E4B8A"/>
    <w:rsid w:val="000E6052"/>
    <w:rsid w:val="000E6D32"/>
    <w:rsid w:val="000E7139"/>
    <w:rsid w:val="000F0CF0"/>
    <w:rsid w:val="000F0EF5"/>
    <w:rsid w:val="000F1B35"/>
    <w:rsid w:val="000F238E"/>
    <w:rsid w:val="000F2A25"/>
    <w:rsid w:val="000F328E"/>
    <w:rsid w:val="000F3758"/>
    <w:rsid w:val="000F430E"/>
    <w:rsid w:val="000F4EDF"/>
    <w:rsid w:val="000F507F"/>
    <w:rsid w:val="000F6585"/>
    <w:rsid w:val="000F67FD"/>
    <w:rsid w:val="000F7122"/>
    <w:rsid w:val="000F75DD"/>
    <w:rsid w:val="000F7B28"/>
    <w:rsid w:val="000F7EBB"/>
    <w:rsid w:val="000F7FCD"/>
    <w:rsid w:val="00100519"/>
    <w:rsid w:val="001005C0"/>
    <w:rsid w:val="00101714"/>
    <w:rsid w:val="00101A13"/>
    <w:rsid w:val="001029BB"/>
    <w:rsid w:val="00104485"/>
    <w:rsid w:val="00104A7A"/>
    <w:rsid w:val="0010509B"/>
    <w:rsid w:val="0010618A"/>
    <w:rsid w:val="00106245"/>
    <w:rsid w:val="001067A2"/>
    <w:rsid w:val="00106CDE"/>
    <w:rsid w:val="001070AB"/>
    <w:rsid w:val="001072C7"/>
    <w:rsid w:val="00107CF9"/>
    <w:rsid w:val="00110001"/>
    <w:rsid w:val="001101A6"/>
    <w:rsid w:val="00110FEB"/>
    <w:rsid w:val="00111055"/>
    <w:rsid w:val="001110CC"/>
    <w:rsid w:val="00111933"/>
    <w:rsid w:val="00112084"/>
    <w:rsid w:val="0011248E"/>
    <w:rsid w:val="00113338"/>
    <w:rsid w:val="00113459"/>
    <w:rsid w:val="001136CF"/>
    <w:rsid w:val="00113BD9"/>
    <w:rsid w:val="0011409E"/>
    <w:rsid w:val="001148E0"/>
    <w:rsid w:val="00114A4F"/>
    <w:rsid w:val="001154A8"/>
    <w:rsid w:val="00115DFD"/>
    <w:rsid w:val="00116C91"/>
    <w:rsid w:val="001178FC"/>
    <w:rsid w:val="0012012C"/>
    <w:rsid w:val="00120B06"/>
    <w:rsid w:val="0012273E"/>
    <w:rsid w:val="00123942"/>
    <w:rsid w:val="00123AAF"/>
    <w:rsid w:val="00124FA0"/>
    <w:rsid w:val="001265E3"/>
    <w:rsid w:val="00126A6B"/>
    <w:rsid w:val="00126DEE"/>
    <w:rsid w:val="001276A9"/>
    <w:rsid w:val="0012776B"/>
    <w:rsid w:val="00127A34"/>
    <w:rsid w:val="00130A59"/>
    <w:rsid w:val="00131ED1"/>
    <w:rsid w:val="001333AD"/>
    <w:rsid w:val="00133561"/>
    <w:rsid w:val="00135628"/>
    <w:rsid w:val="00135873"/>
    <w:rsid w:val="00137953"/>
    <w:rsid w:val="00137F2B"/>
    <w:rsid w:val="0014359B"/>
    <w:rsid w:val="0014458B"/>
    <w:rsid w:val="00144EE5"/>
    <w:rsid w:val="001453F6"/>
    <w:rsid w:val="00147AF5"/>
    <w:rsid w:val="0015235F"/>
    <w:rsid w:val="00152F9D"/>
    <w:rsid w:val="001531D1"/>
    <w:rsid w:val="00153D01"/>
    <w:rsid w:val="00153F83"/>
    <w:rsid w:val="001541CD"/>
    <w:rsid w:val="001545DE"/>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3F0E"/>
    <w:rsid w:val="001657ED"/>
    <w:rsid w:val="00165C79"/>
    <w:rsid w:val="001667F8"/>
    <w:rsid w:val="00166928"/>
    <w:rsid w:val="00166E53"/>
    <w:rsid w:val="00166E96"/>
    <w:rsid w:val="001705C2"/>
    <w:rsid w:val="00171BAA"/>
    <w:rsid w:val="001721BB"/>
    <w:rsid w:val="00172545"/>
    <w:rsid w:val="00173414"/>
    <w:rsid w:val="0017446D"/>
    <w:rsid w:val="001746B1"/>
    <w:rsid w:val="00174F78"/>
    <w:rsid w:val="0017566C"/>
    <w:rsid w:val="001756EB"/>
    <w:rsid w:val="00175978"/>
    <w:rsid w:val="00176037"/>
    <w:rsid w:val="00176D7C"/>
    <w:rsid w:val="001770E9"/>
    <w:rsid w:val="00177181"/>
    <w:rsid w:val="0017747E"/>
    <w:rsid w:val="001774E0"/>
    <w:rsid w:val="00177536"/>
    <w:rsid w:val="001808DF"/>
    <w:rsid w:val="00180B68"/>
    <w:rsid w:val="00181736"/>
    <w:rsid w:val="00183027"/>
    <w:rsid w:val="0018349C"/>
    <w:rsid w:val="00183897"/>
    <w:rsid w:val="00183EF3"/>
    <w:rsid w:val="00185107"/>
    <w:rsid w:val="001852B9"/>
    <w:rsid w:val="00185394"/>
    <w:rsid w:val="001857B9"/>
    <w:rsid w:val="00185F9C"/>
    <w:rsid w:val="0018691E"/>
    <w:rsid w:val="0018704F"/>
    <w:rsid w:val="00187E0E"/>
    <w:rsid w:val="001902B3"/>
    <w:rsid w:val="00190EFB"/>
    <w:rsid w:val="001916FD"/>
    <w:rsid w:val="00192909"/>
    <w:rsid w:val="001949CE"/>
    <w:rsid w:val="00195005"/>
    <w:rsid w:val="00195038"/>
    <w:rsid w:val="0019543B"/>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5000"/>
    <w:rsid w:val="001A68B5"/>
    <w:rsid w:val="001A691A"/>
    <w:rsid w:val="001A6B07"/>
    <w:rsid w:val="001A790F"/>
    <w:rsid w:val="001A7CE0"/>
    <w:rsid w:val="001A7EF7"/>
    <w:rsid w:val="001B0F24"/>
    <w:rsid w:val="001B0FD4"/>
    <w:rsid w:val="001B226A"/>
    <w:rsid w:val="001B241F"/>
    <w:rsid w:val="001B287C"/>
    <w:rsid w:val="001B3160"/>
    <w:rsid w:val="001B4579"/>
    <w:rsid w:val="001B4804"/>
    <w:rsid w:val="001B500A"/>
    <w:rsid w:val="001B63AF"/>
    <w:rsid w:val="001B6621"/>
    <w:rsid w:val="001C01F0"/>
    <w:rsid w:val="001C114E"/>
    <w:rsid w:val="001C11D8"/>
    <w:rsid w:val="001C2183"/>
    <w:rsid w:val="001C2CD8"/>
    <w:rsid w:val="001C33D0"/>
    <w:rsid w:val="001C54DD"/>
    <w:rsid w:val="001C6257"/>
    <w:rsid w:val="001C6A92"/>
    <w:rsid w:val="001C6BD7"/>
    <w:rsid w:val="001C6BE2"/>
    <w:rsid w:val="001C6D6A"/>
    <w:rsid w:val="001C7437"/>
    <w:rsid w:val="001D04EC"/>
    <w:rsid w:val="001D18E1"/>
    <w:rsid w:val="001D1B5E"/>
    <w:rsid w:val="001D217E"/>
    <w:rsid w:val="001D2A5A"/>
    <w:rsid w:val="001D3FD7"/>
    <w:rsid w:val="001D4939"/>
    <w:rsid w:val="001D4D46"/>
    <w:rsid w:val="001D6883"/>
    <w:rsid w:val="001D6B36"/>
    <w:rsid w:val="001D7274"/>
    <w:rsid w:val="001E0884"/>
    <w:rsid w:val="001E0EB5"/>
    <w:rsid w:val="001E1367"/>
    <w:rsid w:val="001E1547"/>
    <w:rsid w:val="001E18C2"/>
    <w:rsid w:val="001E2240"/>
    <w:rsid w:val="001E25E4"/>
    <w:rsid w:val="001E273B"/>
    <w:rsid w:val="001E292C"/>
    <w:rsid w:val="001E2C02"/>
    <w:rsid w:val="001E371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4C65"/>
    <w:rsid w:val="001F56DB"/>
    <w:rsid w:val="001F5BA7"/>
    <w:rsid w:val="001F67A4"/>
    <w:rsid w:val="001F6846"/>
    <w:rsid w:val="001F6D15"/>
    <w:rsid w:val="001F7B2A"/>
    <w:rsid w:val="002000AF"/>
    <w:rsid w:val="002001EF"/>
    <w:rsid w:val="002007AA"/>
    <w:rsid w:val="002017FF"/>
    <w:rsid w:val="0020253F"/>
    <w:rsid w:val="00202A88"/>
    <w:rsid w:val="00204472"/>
    <w:rsid w:val="002047ED"/>
    <w:rsid w:val="00204D74"/>
    <w:rsid w:val="00205295"/>
    <w:rsid w:val="00205549"/>
    <w:rsid w:val="002059F3"/>
    <w:rsid w:val="0020659A"/>
    <w:rsid w:val="00206FF7"/>
    <w:rsid w:val="00207F6F"/>
    <w:rsid w:val="0021062A"/>
    <w:rsid w:val="002106D6"/>
    <w:rsid w:val="0021123E"/>
    <w:rsid w:val="0021234D"/>
    <w:rsid w:val="00212541"/>
    <w:rsid w:val="00212A0C"/>
    <w:rsid w:val="00212C4F"/>
    <w:rsid w:val="00212EF8"/>
    <w:rsid w:val="0021342B"/>
    <w:rsid w:val="00213AD3"/>
    <w:rsid w:val="00213B1D"/>
    <w:rsid w:val="00213B5C"/>
    <w:rsid w:val="00214D48"/>
    <w:rsid w:val="00214E90"/>
    <w:rsid w:val="00215020"/>
    <w:rsid w:val="00215040"/>
    <w:rsid w:val="00215CB4"/>
    <w:rsid w:val="00215CE6"/>
    <w:rsid w:val="00216596"/>
    <w:rsid w:val="00216B3B"/>
    <w:rsid w:val="00217673"/>
    <w:rsid w:val="00217D0C"/>
    <w:rsid w:val="00217E3A"/>
    <w:rsid w:val="00220888"/>
    <w:rsid w:val="00220B8F"/>
    <w:rsid w:val="00220C88"/>
    <w:rsid w:val="00220D5D"/>
    <w:rsid w:val="00220FEF"/>
    <w:rsid w:val="0022123F"/>
    <w:rsid w:val="002213AE"/>
    <w:rsid w:val="00221767"/>
    <w:rsid w:val="00221C87"/>
    <w:rsid w:val="00222601"/>
    <w:rsid w:val="00222BC2"/>
    <w:rsid w:val="00223DBA"/>
    <w:rsid w:val="00223DBC"/>
    <w:rsid w:val="00224091"/>
    <w:rsid w:val="00224E90"/>
    <w:rsid w:val="00224FCE"/>
    <w:rsid w:val="00225A37"/>
    <w:rsid w:val="00225F49"/>
    <w:rsid w:val="00226194"/>
    <w:rsid w:val="002265F6"/>
    <w:rsid w:val="00227CC0"/>
    <w:rsid w:val="00227F55"/>
    <w:rsid w:val="002314DE"/>
    <w:rsid w:val="00231804"/>
    <w:rsid w:val="002326F2"/>
    <w:rsid w:val="00232702"/>
    <w:rsid w:val="0023279F"/>
    <w:rsid w:val="002328C6"/>
    <w:rsid w:val="002338E6"/>
    <w:rsid w:val="00233B3A"/>
    <w:rsid w:val="00233BDF"/>
    <w:rsid w:val="0023515A"/>
    <w:rsid w:val="0023526F"/>
    <w:rsid w:val="0023570C"/>
    <w:rsid w:val="002357B0"/>
    <w:rsid w:val="0023586E"/>
    <w:rsid w:val="00236B31"/>
    <w:rsid w:val="00237576"/>
    <w:rsid w:val="00240E06"/>
    <w:rsid w:val="0024127F"/>
    <w:rsid w:val="002428CF"/>
    <w:rsid w:val="00242940"/>
    <w:rsid w:val="00242D88"/>
    <w:rsid w:val="00242F33"/>
    <w:rsid w:val="00243576"/>
    <w:rsid w:val="002439BE"/>
    <w:rsid w:val="00243AF0"/>
    <w:rsid w:val="00243BEA"/>
    <w:rsid w:val="00243DF3"/>
    <w:rsid w:val="002444DF"/>
    <w:rsid w:val="00244702"/>
    <w:rsid w:val="002470B2"/>
    <w:rsid w:val="00247FD1"/>
    <w:rsid w:val="0025019E"/>
    <w:rsid w:val="00250684"/>
    <w:rsid w:val="0025080A"/>
    <w:rsid w:val="0025097C"/>
    <w:rsid w:val="00250CBA"/>
    <w:rsid w:val="0025131E"/>
    <w:rsid w:val="00251902"/>
    <w:rsid w:val="00252A81"/>
    <w:rsid w:val="00252DB4"/>
    <w:rsid w:val="00252E44"/>
    <w:rsid w:val="00254A80"/>
    <w:rsid w:val="00255192"/>
    <w:rsid w:val="002557C6"/>
    <w:rsid w:val="00255BDD"/>
    <w:rsid w:val="00255C41"/>
    <w:rsid w:val="002560E2"/>
    <w:rsid w:val="002566A6"/>
    <w:rsid w:val="002566FA"/>
    <w:rsid w:val="002567D8"/>
    <w:rsid w:val="0026000D"/>
    <w:rsid w:val="00260010"/>
    <w:rsid w:val="002608EA"/>
    <w:rsid w:val="002611FD"/>
    <w:rsid w:val="0026185D"/>
    <w:rsid w:val="0026191D"/>
    <w:rsid w:val="002619F6"/>
    <w:rsid w:val="002622B8"/>
    <w:rsid w:val="00263231"/>
    <w:rsid w:val="00263C2E"/>
    <w:rsid w:val="00263DC6"/>
    <w:rsid w:val="00263F4E"/>
    <w:rsid w:val="00265036"/>
    <w:rsid w:val="00265DDA"/>
    <w:rsid w:val="002662DB"/>
    <w:rsid w:val="0026651B"/>
    <w:rsid w:val="002666DA"/>
    <w:rsid w:val="00267148"/>
    <w:rsid w:val="00267C25"/>
    <w:rsid w:val="0027124B"/>
    <w:rsid w:val="0027195A"/>
    <w:rsid w:val="00271C1D"/>
    <w:rsid w:val="00272278"/>
    <w:rsid w:val="0027240C"/>
    <w:rsid w:val="002734D0"/>
    <w:rsid w:val="00273654"/>
    <w:rsid w:val="00273827"/>
    <w:rsid w:val="00274105"/>
    <w:rsid w:val="00274164"/>
    <w:rsid w:val="0027477F"/>
    <w:rsid w:val="002747D7"/>
    <w:rsid w:val="0027501F"/>
    <w:rsid w:val="002757AB"/>
    <w:rsid w:val="002761ED"/>
    <w:rsid w:val="00276DC6"/>
    <w:rsid w:val="002775F9"/>
    <w:rsid w:val="00277934"/>
    <w:rsid w:val="00277E58"/>
    <w:rsid w:val="00281868"/>
    <w:rsid w:val="00281CDB"/>
    <w:rsid w:val="00281F1A"/>
    <w:rsid w:val="002826AE"/>
    <w:rsid w:val="00282916"/>
    <w:rsid w:val="002832D0"/>
    <w:rsid w:val="002836AD"/>
    <w:rsid w:val="00283FEF"/>
    <w:rsid w:val="0028542D"/>
    <w:rsid w:val="002854A3"/>
    <w:rsid w:val="00285B8B"/>
    <w:rsid w:val="00286FE8"/>
    <w:rsid w:val="00287197"/>
    <w:rsid w:val="002877D3"/>
    <w:rsid w:val="00287DB4"/>
    <w:rsid w:val="00291411"/>
    <w:rsid w:val="00291C8A"/>
    <w:rsid w:val="002923B9"/>
    <w:rsid w:val="002925AF"/>
    <w:rsid w:val="00292B41"/>
    <w:rsid w:val="00292B7E"/>
    <w:rsid w:val="00292FA2"/>
    <w:rsid w:val="002937B3"/>
    <w:rsid w:val="00293BEF"/>
    <w:rsid w:val="00293F3B"/>
    <w:rsid w:val="002947E3"/>
    <w:rsid w:val="00294A0F"/>
    <w:rsid w:val="00295447"/>
    <w:rsid w:val="00296B74"/>
    <w:rsid w:val="00296B88"/>
    <w:rsid w:val="002979E4"/>
    <w:rsid w:val="002A0E15"/>
    <w:rsid w:val="002A15F3"/>
    <w:rsid w:val="002A2F2C"/>
    <w:rsid w:val="002A371C"/>
    <w:rsid w:val="002A3827"/>
    <w:rsid w:val="002A3A71"/>
    <w:rsid w:val="002A3AEA"/>
    <w:rsid w:val="002A3E50"/>
    <w:rsid w:val="002A3E62"/>
    <w:rsid w:val="002A5B79"/>
    <w:rsid w:val="002A5B9E"/>
    <w:rsid w:val="002A5EF6"/>
    <w:rsid w:val="002A633D"/>
    <w:rsid w:val="002A6CEB"/>
    <w:rsid w:val="002A6D56"/>
    <w:rsid w:val="002A70F5"/>
    <w:rsid w:val="002A7289"/>
    <w:rsid w:val="002A7D72"/>
    <w:rsid w:val="002A7E33"/>
    <w:rsid w:val="002A7E77"/>
    <w:rsid w:val="002B05A5"/>
    <w:rsid w:val="002B1466"/>
    <w:rsid w:val="002B210B"/>
    <w:rsid w:val="002B2158"/>
    <w:rsid w:val="002B3648"/>
    <w:rsid w:val="002B3D6D"/>
    <w:rsid w:val="002B4B5A"/>
    <w:rsid w:val="002B5BDD"/>
    <w:rsid w:val="002B68C0"/>
    <w:rsid w:val="002B7153"/>
    <w:rsid w:val="002B721C"/>
    <w:rsid w:val="002B7953"/>
    <w:rsid w:val="002B7F73"/>
    <w:rsid w:val="002C03D9"/>
    <w:rsid w:val="002C04E1"/>
    <w:rsid w:val="002C0BBF"/>
    <w:rsid w:val="002C1BD3"/>
    <w:rsid w:val="002C20B7"/>
    <w:rsid w:val="002C2130"/>
    <w:rsid w:val="002C2308"/>
    <w:rsid w:val="002C27F9"/>
    <w:rsid w:val="002C2A09"/>
    <w:rsid w:val="002C2C7A"/>
    <w:rsid w:val="002C3C86"/>
    <w:rsid w:val="002C3DF0"/>
    <w:rsid w:val="002C41BC"/>
    <w:rsid w:val="002C44E3"/>
    <w:rsid w:val="002C609A"/>
    <w:rsid w:val="002C641E"/>
    <w:rsid w:val="002C6698"/>
    <w:rsid w:val="002C6AC5"/>
    <w:rsid w:val="002D0823"/>
    <w:rsid w:val="002D17A5"/>
    <w:rsid w:val="002D19A2"/>
    <w:rsid w:val="002D1AC9"/>
    <w:rsid w:val="002D1F36"/>
    <w:rsid w:val="002D2097"/>
    <w:rsid w:val="002D284F"/>
    <w:rsid w:val="002D303C"/>
    <w:rsid w:val="002D31AC"/>
    <w:rsid w:val="002D37A0"/>
    <w:rsid w:val="002D3EDB"/>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5D92"/>
    <w:rsid w:val="002E600B"/>
    <w:rsid w:val="002E61ED"/>
    <w:rsid w:val="002E6533"/>
    <w:rsid w:val="002E72E4"/>
    <w:rsid w:val="002E7C5D"/>
    <w:rsid w:val="002F004E"/>
    <w:rsid w:val="002F09B9"/>
    <w:rsid w:val="002F09E1"/>
    <w:rsid w:val="002F1413"/>
    <w:rsid w:val="002F142F"/>
    <w:rsid w:val="002F2530"/>
    <w:rsid w:val="002F396C"/>
    <w:rsid w:val="002F507C"/>
    <w:rsid w:val="002F5E91"/>
    <w:rsid w:val="002F6A0A"/>
    <w:rsid w:val="002F71B5"/>
    <w:rsid w:val="00300584"/>
    <w:rsid w:val="00300B6B"/>
    <w:rsid w:val="00300F68"/>
    <w:rsid w:val="0030170A"/>
    <w:rsid w:val="00303D53"/>
    <w:rsid w:val="0030460E"/>
    <w:rsid w:val="00304D52"/>
    <w:rsid w:val="00304EF8"/>
    <w:rsid w:val="003058D3"/>
    <w:rsid w:val="0030598C"/>
    <w:rsid w:val="00305A50"/>
    <w:rsid w:val="00306106"/>
    <w:rsid w:val="003065CE"/>
    <w:rsid w:val="00306710"/>
    <w:rsid w:val="00307385"/>
    <w:rsid w:val="00307A01"/>
    <w:rsid w:val="00307A97"/>
    <w:rsid w:val="0031074A"/>
    <w:rsid w:val="003107AC"/>
    <w:rsid w:val="003108D5"/>
    <w:rsid w:val="00310B2F"/>
    <w:rsid w:val="00310EB5"/>
    <w:rsid w:val="00313560"/>
    <w:rsid w:val="003135BC"/>
    <w:rsid w:val="003151FF"/>
    <w:rsid w:val="00315310"/>
    <w:rsid w:val="00315318"/>
    <w:rsid w:val="003155A7"/>
    <w:rsid w:val="003161DA"/>
    <w:rsid w:val="00316AF3"/>
    <w:rsid w:val="00317367"/>
    <w:rsid w:val="003173B5"/>
    <w:rsid w:val="00317705"/>
    <w:rsid w:val="00317F79"/>
    <w:rsid w:val="0032048C"/>
    <w:rsid w:val="00320544"/>
    <w:rsid w:val="003205EB"/>
    <w:rsid w:val="00321929"/>
    <w:rsid w:val="00321FBC"/>
    <w:rsid w:val="00323593"/>
    <w:rsid w:val="00323647"/>
    <w:rsid w:val="003238CB"/>
    <w:rsid w:val="00323918"/>
    <w:rsid w:val="00323DDD"/>
    <w:rsid w:val="00324017"/>
    <w:rsid w:val="00324678"/>
    <w:rsid w:val="003252DF"/>
    <w:rsid w:val="003263F2"/>
    <w:rsid w:val="00326B8A"/>
    <w:rsid w:val="00327999"/>
    <w:rsid w:val="00331062"/>
    <w:rsid w:val="00331281"/>
    <w:rsid w:val="00331791"/>
    <w:rsid w:val="00331DF0"/>
    <w:rsid w:val="003325FF"/>
    <w:rsid w:val="00333396"/>
    <w:rsid w:val="00333E00"/>
    <w:rsid w:val="0033576F"/>
    <w:rsid w:val="003368BF"/>
    <w:rsid w:val="00337486"/>
    <w:rsid w:val="00340ACD"/>
    <w:rsid w:val="00341550"/>
    <w:rsid w:val="003422A7"/>
    <w:rsid w:val="00342855"/>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3F6B"/>
    <w:rsid w:val="0035433F"/>
    <w:rsid w:val="00355006"/>
    <w:rsid w:val="0035531C"/>
    <w:rsid w:val="003557AA"/>
    <w:rsid w:val="00355FBE"/>
    <w:rsid w:val="00356B23"/>
    <w:rsid w:val="00356DE2"/>
    <w:rsid w:val="003573C4"/>
    <w:rsid w:val="00357D6F"/>
    <w:rsid w:val="00360220"/>
    <w:rsid w:val="0036025B"/>
    <w:rsid w:val="003607AB"/>
    <w:rsid w:val="00361A56"/>
    <w:rsid w:val="0036278F"/>
    <w:rsid w:val="00362D1A"/>
    <w:rsid w:val="003655EA"/>
    <w:rsid w:val="00366E5A"/>
    <w:rsid w:val="003673C7"/>
    <w:rsid w:val="003706F3"/>
    <w:rsid w:val="00371456"/>
    <w:rsid w:val="00372466"/>
    <w:rsid w:val="00372E7F"/>
    <w:rsid w:val="003733E2"/>
    <w:rsid w:val="0037360F"/>
    <w:rsid w:val="00373C2F"/>
    <w:rsid w:val="00373E1D"/>
    <w:rsid w:val="0037413D"/>
    <w:rsid w:val="003756B7"/>
    <w:rsid w:val="00376866"/>
    <w:rsid w:val="003779B2"/>
    <w:rsid w:val="003800D0"/>
    <w:rsid w:val="00380FC6"/>
    <w:rsid w:val="00381403"/>
    <w:rsid w:val="00381E74"/>
    <w:rsid w:val="003824B9"/>
    <w:rsid w:val="00382E40"/>
    <w:rsid w:val="00384A19"/>
    <w:rsid w:val="0038502F"/>
    <w:rsid w:val="00385B77"/>
    <w:rsid w:val="0038637C"/>
    <w:rsid w:val="00386AE4"/>
    <w:rsid w:val="00387291"/>
    <w:rsid w:val="00387532"/>
    <w:rsid w:val="00387EA7"/>
    <w:rsid w:val="00390155"/>
    <w:rsid w:val="003902DB"/>
    <w:rsid w:val="0039049A"/>
    <w:rsid w:val="00391418"/>
    <w:rsid w:val="003922A2"/>
    <w:rsid w:val="00392711"/>
    <w:rsid w:val="00392B24"/>
    <w:rsid w:val="00392CF8"/>
    <w:rsid w:val="00392F77"/>
    <w:rsid w:val="00393547"/>
    <w:rsid w:val="00394173"/>
    <w:rsid w:val="00394778"/>
    <w:rsid w:val="00394A62"/>
    <w:rsid w:val="00395879"/>
    <w:rsid w:val="00395D8F"/>
    <w:rsid w:val="003961CD"/>
    <w:rsid w:val="00396EF2"/>
    <w:rsid w:val="003A00D9"/>
    <w:rsid w:val="003A0E5F"/>
    <w:rsid w:val="003A23EB"/>
    <w:rsid w:val="003A2604"/>
    <w:rsid w:val="003A2628"/>
    <w:rsid w:val="003A2CB9"/>
    <w:rsid w:val="003A32DA"/>
    <w:rsid w:val="003A3A1E"/>
    <w:rsid w:val="003A4DDB"/>
    <w:rsid w:val="003A541E"/>
    <w:rsid w:val="003A5BF4"/>
    <w:rsid w:val="003A668B"/>
    <w:rsid w:val="003A7606"/>
    <w:rsid w:val="003B2208"/>
    <w:rsid w:val="003B4061"/>
    <w:rsid w:val="003B46F2"/>
    <w:rsid w:val="003B4F0F"/>
    <w:rsid w:val="003B62F6"/>
    <w:rsid w:val="003B66CA"/>
    <w:rsid w:val="003B702D"/>
    <w:rsid w:val="003B78F1"/>
    <w:rsid w:val="003C06A2"/>
    <w:rsid w:val="003C0A78"/>
    <w:rsid w:val="003C10CE"/>
    <w:rsid w:val="003C348F"/>
    <w:rsid w:val="003C3B11"/>
    <w:rsid w:val="003C3B5F"/>
    <w:rsid w:val="003C3B6B"/>
    <w:rsid w:val="003C414A"/>
    <w:rsid w:val="003C41D8"/>
    <w:rsid w:val="003C41E1"/>
    <w:rsid w:val="003C443C"/>
    <w:rsid w:val="003C4AEA"/>
    <w:rsid w:val="003C4AFE"/>
    <w:rsid w:val="003C4B26"/>
    <w:rsid w:val="003C5F9C"/>
    <w:rsid w:val="003C6642"/>
    <w:rsid w:val="003C667A"/>
    <w:rsid w:val="003C7EF2"/>
    <w:rsid w:val="003D12BC"/>
    <w:rsid w:val="003D1C67"/>
    <w:rsid w:val="003D1F74"/>
    <w:rsid w:val="003D2F7C"/>
    <w:rsid w:val="003D2FDD"/>
    <w:rsid w:val="003D3399"/>
    <w:rsid w:val="003D33C8"/>
    <w:rsid w:val="003D342A"/>
    <w:rsid w:val="003D4157"/>
    <w:rsid w:val="003D4383"/>
    <w:rsid w:val="003D4C58"/>
    <w:rsid w:val="003D5578"/>
    <w:rsid w:val="003D5896"/>
    <w:rsid w:val="003D59D7"/>
    <w:rsid w:val="003D5C3B"/>
    <w:rsid w:val="003D640C"/>
    <w:rsid w:val="003D6755"/>
    <w:rsid w:val="003D67BD"/>
    <w:rsid w:val="003D6CE2"/>
    <w:rsid w:val="003E193E"/>
    <w:rsid w:val="003E29CF"/>
    <w:rsid w:val="003E3B5C"/>
    <w:rsid w:val="003E4472"/>
    <w:rsid w:val="003E48FC"/>
    <w:rsid w:val="003E4EEF"/>
    <w:rsid w:val="003E5764"/>
    <w:rsid w:val="003E5A02"/>
    <w:rsid w:val="003E6598"/>
    <w:rsid w:val="003E6C45"/>
    <w:rsid w:val="003E77F5"/>
    <w:rsid w:val="003E78A9"/>
    <w:rsid w:val="003E7B35"/>
    <w:rsid w:val="003F05F3"/>
    <w:rsid w:val="003F0710"/>
    <w:rsid w:val="003F1657"/>
    <w:rsid w:val="003F2DD3"/>
    <w:rsid w:val="003F330A"/>
    <w:rsid w:val="003F3E9C"/>
    <w:rsid w:val="003F40A8"/>
    <w:rsid w:val="003F42D7"/>
    <w:rsid w:val="003F44B5"/>
    <w:rsid w:val="003F44E3"/>
    <w:rsid w:val="003F4699"/>
    <w:rsid w:val="003F4D5D"/>
    <w:rsid w:val="003F5032"/>
    <w:rsid w:val="003F5DB7"/>
    <w:rsid w:val="003F5DCF"/>
    <w:rsid w:val="003F618F"/>
    <w:rsid w:val="003F68BB"/>
    <w:rsid w:val="003F7B77"/>
    <w:rsid w:val="0040083C"/>
    <w:rsid w:val="0040226F"/>
    <w:rsid w:val="00402737"/>
    <w:rsid w:val="00403351"/>
    <w:rsid w:val="00403653"/>
    <w:rsid w:val="00403FEB"/>
    <w:rsid w:val="004045EC"/>
    <w:rsid w:val="0040467B"/>
    <w:rsid w:val="00404C42"/>
    <w:rsid w:val="00404EA0"/>
    <w:rsid w:val="00404FB1"/>
    <w:rsid w:val="004052A8"/>
    <w:rsid w:val="00405C8B"/>
    <w:rsid w:val="00405E7D"/>
    <w:rsid w:val="00407A69"/>
    <w:rsid w:val="00411419"/>
    <w:rsid w:val="0041144F"/>
    <w:rsid w:val="00411A23"/>
    <w:rsid w:val="00411D18"/>
    <w:rsid w:val="0041215A"/>
    <w:rsid w:val="0041221D"/>
    <w:rsid w:val="004126B2"/>
    <w:rsid w:val="0041351F"/>
    <w:rsid w:val="0041355A"/>
    <w:rsid w:val="0041383B"/>
    <w:rsid w:val="00413F15"/>
    <w:rsid w:val="0041410F"/>
    <w:rsid w:val="0041573F"/>
    <w:rsid w:val="00415877"/>
    <w:rsid w:val="00415E19"/>
    <w:rsid w:val="004163D8"/>
    <w:rsid w:val="0041694F"/>
    <w:rsid w:val="00416FAF"/>
    <w:rsid w:val="0041723B"/>
    <w:rsid w:val="00417547"/>
    <w:rsid w:val="00421E85"/>
    <w:rsid w:val="0042212A"/>
    <w:rsid w:val="0042346D"/>
    <w:rsid w:val="00423BA7"/>
    <w:rsid w:val="00423EB7"/>
    <w:rsid w:val="0042491A"/>
    <w:rsid w:val="00425047"/>
    <w:rsid w:val="00425CD0"/>
    <w:rsid w:val="00425D38"/>
    <w:rsid w:val="00425FD5"/>
    <w:rsid w:val="004263B6"/>
    <w:rsid w:val="00426884"/>
    <w:rsid w:val="004269C9"/>
    <w:rsid w:val="004269F8"/>
    <w:rsid w:val="00426BD9"/>
    <w:rsid w:val="00427AB2"/>
    <w:rsid w:val="004302EB"/>
    <w:rsid w:val="004304B5"/>
    <w:rsid w:val="004304D6"/>
    <w:rsid w:val="00430E22"/>
    <w:rsid w:val="00431722"/>
    <w:rsid w:val="00433333"/>
    <w:rsid w:val="0043409C"/>
    <w:rsid w:val="00435162"/>
    <w:rsid w:val="0043539F"/>
    <w:rsid w:val="0043625F"/>
    <w:rsid w:val="00436A3C"/>
    <w:rsid w:val="004372AD"/>
    <w:rsid w:val="00437F3B"/>
    <w:rsid w:val="00440105"/>
    <w:rsid w:val="004414D3"/>
    <w:rsid w:val="00441C4D"/>
    <w:rsid w:val="00441C84"/>
    <w:rsid w:val="004423D3"/>
    <w:rsid w:val="004426F6"/>
    <w:rsid w:val="00442C33"/>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4016"/>
    <w:rsid w:val="00454B5F"/>
    <w:rsid w:val="00454C4F"/>
    <w:rsid w:val="00454D83"/>
    <w:rsid w:val="00455667"/>
    <w:rsid w:val="0045692F"/>
    <w:rsid w:val="00456D43"/>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B36"/>
    <w:rsid w:val="00467CAC"/>
    <w:rsid w:val="004704FF"/>
    <w:rsid w:val="00470C80"/>
    <w:rsid w:val="00470EF2"/>
    <w:rsid w:val="004712AF"/>
    <w:rsid w:val="00471B6B"/>
    <w:rsid w:val="00471B9F"/>
    <w:rsid w:val="00471C31"/>
    <w:rsid w:val="00471FC1"/>
    <w:rsid w:val="00472F51"/>
    <w:rsid w:val="004734D7"/>
    <w:rsid w:val="00473BF7"/>
    <w:rsid w:val="00473ED6"/>
    <w:rsid w:val="00474438"/>
    <w:rsid w:val="00474DBE"/>
    <w:rsid w:val="00474E5D"/>
    <w:rsid w:val="00475BC7"/>
    <w:rsid w:val="00475F5A"/>
    <w:rsid w:val="00476185"/>
    <w:rsid w:val="00476C79"/>
    <w:rsid w:val="00476D23"/>
    <w:rsid w:val="004770A2"/>
    <w:rsid w:val="004771E1"/>
    <w:rsid w:val="0047731A"/>
    <w:rsid w:val="0047797B"/>
    <w:rsid w:val="004818DE"/>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1CE3"/>
    <w:rsid w:val="004A2DAE"/>
    <w:rsid w:val="004A3203"/>
    <w:rsid w:val="004A36BF"/>
    <w:rsid w:val="004A3812"/>
    <w:rsid w:val="004A4B57"/>
    <w:rsid w:val="004A5EB7"/>
    <w:rsid w:val="004A676C"/>
    <w:rsid w:val="004A6EDD"/>
    <w:rsid w:val="004A70D1"/>
    <w:rsid w:val="004A7DA9"/>
    <w:rsid w:val="004A7F06"/>
    <w:rsid w:val="004B02CC"/>
    <w:rsid w:val="004B05D6"/>
    <w:rsid w:val="004B0671"/>
    <w:rsid w:val="004B06C1"/>
    <w:rsid w:val="004B08D5"/>
    <w:rsid w:val="004B0BD0"/>
    <w:rsid w:val="004B160D"/>
    <w:rsid w:val="004B19DE"/>
    <w:rsid w:val="004B2084"/>
    <w:rsid w:val="004B2607"/>
    <w:rsid w:val="004B28C6"/>
    <w:rsid w:val="004B2ABC"/>
    <w:rsid w:val="004B2B07"/>
    <w:rsid w:val="004B2D51"/>
    <w:rsid w:val="004B2DBA"/>
    <w:rsid w:val="004B372D"/>
    <w:rsid w:val="004B4248"/>
    <w:rsid w:val="004B4345"/>
    <w:rsid w:val="004B46CB"/>
    <w:rsid w:val="004B4DC7"/>
    <w:rsid w:val="004B65AB"/>
    <w:rsid w:val="004B67AB"/>
    <w:rsid w:val="004B67FB"/>
    <w:rsid w:val="004B7466"/>
    <w:rsid w:val="004C0489"/>
    <w:rsid w:val="004C0AE7"/>
    <w:rsid w:val="004C12B1"/>
    <w:rsid w:val="004C1C0A"/>
    <w:rsid w:val="004C22ED"/>
    <w:rsid w:val="004C27EC"/>
    <w:rsid w:val="004C2BD0"/>
    <w:rsid w:val="004C4531"/>
    <w:rsid w:val="004C4838"/>
    <w:rsid w:val="004C494E"/>
    <w:rsid w:val="004C4AA0"/>
    <w:rsid w:val="004C50E9"/>
    <w:rsid w:val="004C5570"/>
    <w:rsid w:val="004C6AC5"/>
    <w:rsid w:val="004C6DE8"/>
    <w:rsid w:val="004C7110"/>
    <w:rsid w:val="004C7822"/>
    <w:rsid w:val="004C7DEC"/>
    <w:rsid w:val="004D0898"/>
    <w:rsid w:val="004D0B22"/>
    <w:rsid w:val="004D18A9"/>
    <w:rsid w:val="004D1908"/>
    <w:rsid w:val="004D2035"/>
    <w:rsid w:val="004D29D1"/>
    <w:rsid w:val="004D2C3D"/>
    <w:rsid w:val="004D2C61"/>
    <w:rsid w:val="004D32A9"/>
    <w:rsid w:val="004D3413"/>
    <w:rsid w:val="004D3BDA"/>
    <w:rsid w:val="004D3C15"/>
    <w:rsid w:val="004D577C"/>
    <w:rsid w:val="004D60FD"/>
    <w:rsid w:val="004D667A"/>
    <w:rsid w:val="004D7336"/>
    <w:rsid w:val="004D7578"/>
    <w:rsid w:val="004E1C65"/>
    <w:rsid w:val="004E25C6"/>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3AF"/>
    <w:rsid w:val="004F3E44"/>
    <w:rsid w:val="004F4097"/>
    <w:rsid w:val="004F47E1"/>
    <w:rsid w:val="004F4B28"/>
    <w:rsid w:val="004F57FC"/>
    <w:rsid w:val="004F595F"/>
    <w:rsid w:val="004F7C21"/>
    <w:rsid w:val="004F7D7D"/>
    <w:rsid w:val="00500662"/>
    <w:rsid w:val="00500ABC"/>
    <w:rsid w:val="00500C6A"/>
    <w:rsid w:val="00500F13"/>
    <w:rsid w:val="00501143"/>
    <w:rsid w:val="00501606"/>
    <w:rsid w:val="00501E46"/>
    <w:rsid w:val="00501F75"/>
    <w:rsid w:val="00502163"/>
    <w:rsid w:val="0050271A"/>
    <w:rsid w:val="00502AB1"/>
    <w:rsid w:val="005031F2"/>
    <w:rsid w:val="00503322"/>
    <w:rsid w:val="00504CDD"/>
    <w:rsid w:val="00505C13"/>
    <w:rsid w:val="005060F7"/>
    <w:rsid w:val="00506DB3"/>
    <w:rsid w:val="00506F59"/>
    <w:rsid w:val="00507461"/>
    <w:rsid w:val="0050750E"/>
    <w:rsid w:val="00507E6D"/>
    <w:rsid w:val="005108B4"/>
    <w:rsid w:val="00511059"/>
    <w:rsid w:val="00512647"/>
    <w:rsid w:val="00514324"/>
    <w:rsid w:val="00514DCF"/>
    <w:rsid w:val="00514F0B"/>
    <w:rsid w:val="0051576F"/>
    <w:rsid w:val="00516BC0"/>
    <w:rsid w:val="00516EEA"/>
    <w:rsid w:val="00517A89"/>
    <w:rsid w:val="0052021B"/>
    <w:rsid w:val="0052069B"/>
    <w:rsid w:val="00520C84"/>
    <w:rsid w:val="0052172F"/>
    <w:rsid w:val="00521EB9"/>
    <w:rsid w:val="00522122"/>
    <w:rsid w:val="0052240F"/>
    <w:rsid w:val="00523EFA"/>
    <w:rsid w:val="00523F8E"/>
    <w:rsid w:val="005242C1"/>
    <w:rsid w:val="005244D5"/>
    <w:rsid w:val="00524C98"/>
    <w:rsid w:val="00525D2F"/>
    <w:rsid w:val="005263D6"/>
    <w:rsid w:val="00526ECA"/>
    <w:rsid w:val="0052728C"/>
    <w:rsid w:val="005277E2"/>
    <w:rsid w:val="00530431"/>
    <w:rsid w:val="005308E9"/>
    <w:rsid w:val="00532FFF"/>
    <w:rsid w:val="00533294"/>
    <w:rsid w:val="00534253"/>
    <w:rsid w:val="00534407"/>
    <w:rsid w:val="00534CB0"/>
    <w:rsid w:val="00535246"/>
    <w:rsid w:val="0053585D"/>
    <w:rsid w:val="00535A62"/>
    <w:rsid w:val="00537090"/>
    <w:rsid w:val="005371F6"/>
    <w:rsid w:val="005372EF"/>
    <w:rsid w:val="0053771E"/>
    <w:rsid w:val="00537A0E"/>
    <w:rsid w:val="00537ECF"/>
    <w:rsid w:val="0054028F"/>
    <w:rsid w:val="00542ADC"/>
    <w:rsid w:val="00543296"/>
    <w:rsid w:val="00544CC2"/>
    <w:rsid w:val="005462D3"/>
    <w:rsid w:val="005463CC"/>
    <w:rsid w:val="0054680A"/>
    <w:rsid w:val="00547052"/>
    <w:rsid w:val="0054744B"/>
    <w:rsid w:val="005475EB"/>
    <w:rsid w:val="00547622"/>
    <w:rsid w:val="00547F1B"/>
    <w:rsid w:val="005501C0"/>
    <w:rsid w:val="00550942"/>
    <w:rsid w:val="00550FB2"/>
    <w:rsid w:val="0055179B"/>
    <w:rsid w:val="00551E66"/>
    <w:rsid w:val="0055237E"/>
    <w:rsid w:val="005527C1"/>
    <w:rsid w:val="00552E21"/>
    <w:rsid w:val="00553782"/>
    <w:rsid w:val="00555749"/>
    <w:rsid w:val="0055585E"/>
    <w:rsid w:val="0055604B"/>
    <w:rsid w:val="00556117"/>
    <w:rsid w:val="00556274"/>
    <w:rsid w:val="0055687D"/>
    <w:rsid w:val="00556D55"/>
    <w:rsid w:val="00557384"/>
    <w:rsid w:val="00557D37"/>
    <w:rsid w:val="0056017D"/>
    <w:rsid w:val="00560C94"/>
    <w:rsid w:val="00560E70"/>
    <w:rsid w:val="00561205"/>
    <w:rsid w:val="005615A2"/>
    <w:rsid w:val="00561C74"/>
    <w:rsid w:val="0056308B"/>
    <w:rsid w:val="00563935"/>
    <w:rsid w:val="00563A60"/>
    <w:rsid w:val="00563BC7"/>
    <w:rsid w:val="00563DB2"/>
    <w:rsid w:val="00564A13"/>
    <w:rsid w:val="00564F58"/>
    <w:rsid w:val="0056588D"/>
    <w:rsid w:val="00565CB5"/>
    <w:rsid w:val="00565D65"/>
    <w:rsid w:val="00565DC5"/>
    <w:rsid w:val="00566A9C"/>
    <w:rsid w:val="00566CA7"/>
    <w:rsid w:val="00567358"/>
    <w:rsid w:val="005676E1"/>
    <w:rsid w:val="00570DAD"/>
    <w:rsid w:val="0057132E"/>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77D6E"/>
    <w:rsid w:val="00581320"/>
    <w:rsid w:val="00581360"/>
    <w:rsid w:val="005826AA"/>
    <w:rsid w:val="005828E9"/>
    <w:rsid w:val="00583C1F"/>
    <w:rsid w:val="00583C28"/>
    <w:rsid w:val="00583D31"/>
    <w:rsid w:val="00584D5A"/>
    <w:rsid w:val="00585A85"/>
    <w:rsid w:val="00586443"/>
    <w:rsid w:val="00586DFD"/>
    <w:rsid w:val="00586E3D"/>
    <w:rsid w:val="005871F2"/>
    <w:rsid w:val="005874C9"/>
    <w:rsid w:val="00587736"/>
    <w:rsid w:val="005907E0"/>
    <w:rsid w:val="0059132F"/>
    <w:rsid w:val="005919C4"/>
    <w:rsid w:val="005919EA"/>
    <w:rsid w:val="00591A7A"/>
    <w:rsid w:val="00591E3A"/>
    <w:rsid w:val="00592C50"/>
    <w:rsid w:val="0059319E"/>
    <w:rsid w:val="005934C9"/>
    <w:rsid w:val="0059359F"/>
    <w:rsid w:val="00593D8F"/>
    <w:rsid w:val="005943C5"/>
    <w:rsid w:val="0059481C"/>
    <w:rsid w:val="00595401"/>
    <w:rsid w:val="005960AE"/>
    <w:rsid w:val="0059696C"/>
    <w:rsid w:val="005A0798"/>
    <w:rsid w:val="005A0C46"/>
    <w:rsid w:val="005A145A"/>
    <w:rsid w:val="005A16E3"/>
    <w:rsid w:val="005A1C28"/>
    <w:rsid w:val="005A2539"/>
    <w:rsid w:val="005A30DA"/>
    <w:rsid w:val="005A338D"/>
    <w:rsid w:val="005A3826"/>
    <w:rsid w:val="005A38C8"/>
    <w:rsid w:val="005A3F8B"/>
    <w:rsid w:val="005A43EB"/>
    <w:rsid w:val="005A45CE"/>
    <w:rsid w:val="005A46D4"/>
    <w:rsid w:val="005A4AF3"/>
    <w:rsid w:val="005A553B"/>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94B"/>
    <w:rsid w:val="005C3DF7"/>
    <w:rsid w:val="005C422F"/>
    <w:rsid w:val="005C4CF6"/>
    <w:rsid w:val="005C531D"/>
    <w:rsid w:val="005C53AC"/>
    <w:rsid w:val="005C70BE"/>
    <w:rsid w:val="005C7467"/>
    <w:rsid w:val="005C7AE3"/>
    <w:rsid w:val="005C7E12"/>
    <w:rsid w:val="005D065B"/>
    <w:rsid w:val="005D069C"/>
    <w:rsid w:val="005D0B88"/>
    <w:rsid w:val="005D0BF7"/>
    <w:rsid w:val="005D0E06"/>
    <w:rsid w:val="005D0E8B"/>
    <w:rsid w:val="005D1AE0"/>
    <w:rsid w:val="005D2164"/>
    <w:rsid w:val="005D2A0B"/>
    <w:rsid w:val="005D39FD"/>
    <w:rsid w:val="005D4365"/>
    <w:rsid w:val="005D4B4E"/>
    <w:rsid w:val="005D4FDF"/>
    <w:rsid w:val="005D5094"/>
    <w:rsid w:val="005D6551"/>
    <w:rsid w:val="005D7671"/>
    <w:rsid w:val="005D7CCD"/>
    <w:rsid w:val="005D7E39"/>
    <w:rsid w:val="005E008B"/>
    <w:rsid w:val="005E0442"/>
    <w:rsid w:val="005E07F8"/>
    <w:rsid w:val="005E1197"/>
    <w:rsid w:val="005E14FF"/>
    <w:rsid w:val="005E155B"/>
    <w:rsid w:val="005E2CAF"/>
    <w:rsid w:val="005E30F2"/>
    <w:rsid w:val="005E321A"/>
    <w:rsid w:val="005E3843"/>
    <w:rsid w:val="005E3CAA"/>
    <w:rsid w:val="005E541B"/>
    <w:rsid w:val="005E54C4"/>
    <w:rsid w:val="005E64CE"/>
    <w:rsid w:val="005E6671"/>
    <w:rsid w:val="005E6F2F"/>
    <w:rsid w:val="005E7602"/>
    <w:rsid w:val="005F0548"/>
    <w:rsid w:val="005F0AA1"/>
    <w:rsid w:val="005F22FB"/>
    <w:rsid w:val="005F2906"/>
    <w:rsid w:val="005F2C00"/>
    <w:rsid w:val="005F3F88"/>
    <w:rsid w:val="005F42B4"/>
    <w:rsid w:val="005F4D2D"/>
    <w:rsid w:val="005F546F"/>
    <w:rsid w:val="005F5BAA"/>
    <w:rsid w:val="005F63C4"/>
    <w:rsid w:val="005F6413"/>
    <w:rsid w:val="005F6566"/>
    <w:rsid w:val="006002EC"/>
    <w:rsid w:val="006009E6"/>
    <w:rsid w:val="00601FB1"/>
    <w:rsid w:val="006021DE"/>
    <w:rsid w:val="00602537"/>
    <w:rsid w:val="0060295A"/>
    <w:rsid w:val="00602AEF"/>
    <w:rsid w:val="00603FAB"/>
    <w:rsid w:val="0060479F"/>
    <w:rsid w:val="00605059"/>
    <w:rsid w:val="00605B18"/>
    <w:rsid w:val="00605D47"/>
    <w:rsid w:val="00606A37"/>
    <w:rsid w:val="00606F3F"/>
    <w:rsid w:val="00607401"/>
    <w:rsid w:val="00607AC1"/>
    <w:rsid w:val="00611E46"/>
    <w:rsid w:val="006120BB"/>
    <w:rsid w:val="0061224C"/>
    <w:rsid w:val="00612540"/>
    <w:rsid w:val="0061337B"/>
    <w:rsid w:val="0061340C"/>
    <w:rsid w:val="00613C1E"/>
    <w:rsid w:val="00614304"/>
    <w:rsid w:val="00614B3D"/>
    <w:rsid w:val="00614D61"/>
    <w:rsid w:val="00615ABC"/>
    <w:rsid w:val="00616420"/>
    <w:rsid w:val="006166E3"/>
    <w:rsid w:val="0061710E"/>
    <w:rsid w:val="00617CA9"/>
    <w:rsid w:val="00617F63"/>
    <w:rsid w:val="006208C2"/>
    <w:rsid w:val="00620E7B"/>
    <w:rsid w:val="00620FAE"/>
    <w:rsid w:val="0062136E"/>
    <w:rsid w:val="00621564"/>
    <w:rsid w:val="0062161B"/>
    <w:rsid w:val="006225FD"/>
    <w:rsid w:val="00622BAF"/>
    <w:rsid w:val="00622C0F"/>
    <w:rsid w:val="00622CC2"/>
    <w:rsid w:val="00623266"/>
    <w:rsid w:val="00623758"/>
    <w:rsid w:val="006255D3"/>
    <w:rsid w:val="00626603"/>
    <w:rsid w:val="006268F5"/>
    <w:rsid w:val="00627648"/>
    <w:rsid w:val="00630616"/>
    <w:rsid w:val="006306B6"/>
    <w:rsid w:val="00630C67"/>
    <w:rsid w:val="00631122"/>
    <w:rsid w:val="00631174"/>
    <w:rsid w:val="0063169B"/>
    <w:rsid w:val="00632A91"/>
    <w:rsid w:val="00632B7C"/>
    <w:rsid w:val="006334CD"/>
    <w:rsid w:val="006337B6"/>
    <w:rsid w:val="00633D58"/>
    <w:rsid w:val="00634920"/>
    <w:rsid w:val="006352B9"/>
    <w:rsid w:val="006366E8"/>
    <w:rsid w:val="00637C0B"/>
    <w:rsid w:val="00640E04"/>
    <w:rsid w:val="00641645"/>
    <w:rsid w:val="00641648"/>
    <w:rsid w:val="0064348D"/>
    <w:rsid w:val="0064356D"/>
    <w:rsid w:val="00643EA5"/>
    <w:rsid w:val="00644113"/>
    <w:rsid w:val="00644159"/>
    <w:rsid w:val="00644366"/>
    <w:rsid w:val="00644E70"/>
    <w:rsid w:val="006454F5"/>
    <w:rsid w:val="00645758"/>
    <w:rsid w:val="00645CF2"/>
    <w:rsid w:val="00646143"/>
    <w:rsid w:val="00646398"/>
    <w:rsid w:val="006504B8"/>
    <w:rsid w:val="006509D9"/>
    <w:rsid w:val="00651E1B"/>
    <w:rsid w:val="006520BE"/>
    <w:rsid w:val="006523A5"/>
    <w:rsid w:val="006524DE"/>
    <w:rsid w:val="006528D0"/>
    <w:rsid w:val="00652BB1"/>
    <w:rsid w:val="006543BA"/>
    <w:rsid w:val="006565E4"/>
    <w:rsid w:val="00656C0E"/>
    <w:rsid w:val="00657622"/>
    <w:rsid w:val="0065779A"/>
    <w:rsid w:val="0066072F"/>
    <w:rsid w:val="00661EDE"/>
    <w:rsid w:val="006626F4"/>
    <w:rsid w:val="00663399"/>
    <w:rsid w:val="0066369B"/>
    <w:rsid w:val="00663CCD"/>
    <w:rsid w:val="0066479F"/>
    <w:rsid w:val="0066527A"/>
    <w:rsid w:val="006656E6"/>
    <w:rsid w:val="0066590A"/>
    <w:rsid w:val="0066591B"/>
    <w:rsid w:val="00665FDC"/>
    <w:rsid w:val="00666357"/>
    <w:rsid w:val="00666538"/>
    <w:rsid w:val="00666CA9"/>
    <w:rsid w:val="00667313"/>
    <w:rsid w:val="0066753C"/>
    <w:rsid w:val="00670477"/>
    <w:rsid w:val="00670C1B"/>
    <w:rsid w:val="00671222"/>
    <w:rsid w:val="00671406"/>
    <w:rsid w:val="00671EFF"/>
    <w:rsid w:val="00672095"/>
    <w:rsid w:val="00672D83"/>
    <w:rsid w:val="0067342E"/>
    <w:rsid w:val="0067373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E43"/>
    <w:rsid w:val="00692F22"/>
    <w:rsid w:val="00692F67"/>
    <w:rsid w:val="00693C88"/>
    <w:rsid w:val="00695758"/>
    <w:rsid w:val="00695EED"/>
    <w:rsid w:val="00695F59"/>
    <w:rsid w:val="00697BFE"/>
    <w:rsid w:val="00697D64"/>
    <w:rsid w:val="006A1D2C"/>
    <w:rsid w:val="006A1DE5"/>
    <w:rsid w:val="006A2037"/>
    <w:rsid w:val="006A208B"/>
    <w:rsid w:val="006A2214"/>
    <w:rsid w:val="006A2A37"/>
    <w:rsid w:val="006A32D9"/>
    <w:rsid w:val="006A38B2"/>
    <w:rsid w:val="006A48A0"/>
    <w:rsid w:val="006A4A9D"/>
    <w:rsid w:val="006A50E7"/>
    <w:rsid w:val="006A5190"/>
    <w:rsid w:val="006A6311"/>
    <w:rsid w:val="006A73CB"/>
    <w:rsid w:val="006A76DB"/>
    <w:rsid w:val="006B04D5"/>
    <w:rsid w:val="006B1AFD"/>
    <w:rsid w:val="006B1C7C"/>
    <w:rsid w:val="006B2829"/>
    <w:rsid w:val="006B2C8A"/>
    <w:rsid w:val="006B3015"/>
    <w:rsid w:val="006B31E1"/>
    <w:rsid w:val="006B3818"/>
    <w:rsid w:val="006B3EC4"/>
    <w:rsid w:val="006B419A"/>
    <w:rsid w:val="006B42CE"/>
    <w:rsid w:val="006B44C6"/>
    <w:rsid w:val="006B49B4"/>
    <w:rsid w:val="006B4A05"/>
    <w:rsid w:val="006B4E0F"/>
    <w:rsid w:val="006B5AB1"/>
    <w:rsid w:val="006B5B6D"/>
    <w:rsid w:val="006B5F03"/>
    <w:rsid w:val="006B7275"/>
    <w:rsid w:val="006B73AF"/>
    <w:rsid w:val="006C0754"/>
    <w:rsid w:val="006C0B01"/>
    <w:rsid w:val="006C203C"/>
    <w:rsid w:val="006C3155"/>
    <w:rsid w:val="006C41D7"/>
    <w:rsid w:val="006C4F56"/>
    <w:rsid w:val="006C5904"/>
    <w:rsid w:val="006C5BA2"/>
    <w:rsid w:val="006C5BAA"/>
    <w:rsid w:val="006C63FE"/>
    <w:rsid w:val="006C7022"/>
    <w:rsid w:val="006C7CA1"/>
    <w:rsid w:val="006D06FC"/>
    <w:rsid w:val="006D0739"/>
    <w:rsid w:val="006D1468"/>
    <w:rsid w:val="006D1B07"/>
    <w:rsid w:val="006D2057"/>
    <w:rsid w:val="006D298B"/>
    <w:rsid w:val="006D3E9D"/>
    <w:rsid w:val="006D4340"/>
    <w:rsid w:val="006D4624"/>
    <w:rsid w:val="006D4A48"/>
    <w:rsid w:val="006D4CBE"/>
    <w:rsid w:val="006D5133"/>
    <w:rsid w:val="006D53BC"/>
    <w:rsid w:val="006D6132"/>
    <w:rsid w:val="006D6EE4"/>
    <w:rsid w:val="006D727A"/>
    <w:rsid w:val="006D77CB"/>
    <w:rsid w:val="006D7B86"/>
    <w:rsid w:val="006D7BAC"/>
    <w:rsid w:val="006D7C54"/>
    <w:rsid w:val="006E00AC"/>
    <w:rsid w:val="006E039E"/>
    <w:rsid w:val="006E0A61"/>
    <w:rsid w:val="006E1432"/>
    <w:rsid w:val="006E182D"/>
    <w:rsid w:val="006E22DB"/>
    <w:rsid w:val="006E25A2"/>
    <w:rsid w:val="006E2E18"/>
    <w:rsid w:val="006E2F54"/>
    <w:rsid w:val="006E3911"/>
    <w:rsid w:val="006E4807"/>
    <w:rsid w:val="006E53CB"/>
    <w:rsid w:val="006E583A"/>
    <w:rsid w:val="006E5A56"/>
    <w:rsid w:val="006E624B"/>
    <w:rsid w:val="006E66D6"/>
    <w:rsid w:val="006E6906"/>
    <w:rsid w:val="006F05B9"/>
    <w:rsid w:val="006F1545"/>
    <w:rsid w:val="006F16C2"/>
    <w:rsid w:val="006F27A6"/>
    <w:rsid w:val="006F2E33"/>
    <w:rsid w:val="006F305F"/>
    <w:rsid w:val="006F40A5"/>
    <w:rsid w:val="006F418B"/>
    <w:rsid w:val="006F439A"/>
    <w:rsid w:val="006F4457"/>
    <w:rsid w:val="006F57CF"/>
    <w:rsid w:val="006F636E"/>
    <w:rsid w:val="006F6A15"/>
    <w:rsid w:val="006F706C"/>
    <w:rsid w:val="006F74C6"/>
    <w:rsid w:val="006F76A9"/>
    <w:rsid w:val="006F77BE"/>
    <w:rsid w:val="006F7D09"/>
    <w:rsid w:val="006F7DF0"/>
    <w:rsid w:val="00700135"/>
    <w:rsid w:val="00700721"/>
    <w:rsid w:val="0070073D"/>
    <w:rsid w:val="00700B51"/>
    <w:rsid w:val="00700D2A"/>
    <w:rsid w:val="007011D6"/>
    <w:rsid w:val="00701734"/>
    <w:rsid w:val="00701749"/>
    <w:rsid w:val="007027C1"/>
    <w:rsid w:val="00702AAF"/>
    <w:rsid w:val="0070370C"/>
    <w:rsid w:val="00703B18"/>
    <w:rsid w:val="00704190"/>
    <w:rsid w:val="007042CD"/>
    <w:rsid w:val="00704B26"/>
    <w:rsid w:val="00705374"/>
    <w:rsid w:val="00705CD2"/>
    <w:rsid w:val="00706FA3"/>
    <w:rsid w:val="00707214"/>
    <w:rsid w:val="007074CA"/>
    <w:rsid w:val="00707934"/>
    <w:rsid w:val="007104C5"/>
    <w:rsid w:val="007109B2"/>
    <w:rsid w:val="007118C0"/>
    <w:rsid w:val="00711A97"/>
    <w:rsid w:val="007129C0"/>
    <w:rsid w:val="007135AA"/>
    <w:rsid w:val="00715902"/>
    <w:rsid w:val="0071622B"/>
    <w:rsid w:val="00716B66"/>
    <w:rsid w:val="00716CD5"/>
    <w:rsid w:val="00717A66"/>
    <w:rsid w:val="0072001D"/>
    <w:rsid w:val="00720476"/>
    <w:rsid w:val="00720BF2"/>
    <w:rsid w:val="007215E9"/>
    <w:rsid w:val="007217B7"/>
    <w:rsid w:val="007221E6"/>
    <w:rsid w:val="0072284E"/>
    <w:rsid w:val="007233F4"/>
    <w:rsid w:val="00723B25"/>
    <w:rsid w:val="00724727"/>
    <w:rsid w:val="00724E1F"/>
    <w:rsid w:val="00724EA0"/>
    <w:rsid w:val="00725670"/>
    <w:rsid w:val="007257EA"/>
    <w:rsid w:val="0072597E"/>
    <w:rsid w:val="007268AA"/>
    <w:rsid w:val="00726B6A"/>
    <w:rsid w:val="00726F09"/>
    <w:rsid w:val="00727081"/>
    <w:rsid w:val="007279B7"/>
    <w:rsid w:val="0073006C"/>
    <w:rsid w:val="007313AE"/>
    <w:rsid w:val="00731598"/>
    <w:rsid w:val="007318C8"/>
    <w:rsid w:val="00732831"/>
    <w:rsid w:val="0073419B"/>
    <w:rsid w:val="00734DF4"/>
    <w:rsid w:val="00735051"/>
    <w:rsid w:val="00735CB9"/>
    <w:rsid w:val="00735D57"/>
    <w:rsid w:val="00735DA6"/>
    <w:rsid w:val="007369C2"/>
    <w:rsid w:val="00736E9F"/>
    <w:rsid w:val="007378F9"/>
    <w:rsid w:val="007403D4"/>
    <w:rsid w:val="00740C7A"/>
    <w:rsid w:val="00740D7E"/>
    <w:rsid w:val="00740EC3"/>
    <w:rsid w:val="00741CEA"/>
    <w:rsid w:val="00742E68"/>
    <w:rsid w:val="00743868"/>
    <w:rsid w:val="00744F4D"/>
    <w:rsid w:val="007453EF"/>
    <w:rsid w:val="00745F88"/>
    <w:rsid w:val="00745FF3"/>
    <w:rsid w:val="007461F6"/>
    <w:rsid w:val="00746674"/>
    <w:rsid w:val="007469AD"/>
    <w:rsid w:val="00746AD5"/>
    <w:rsid w:val="00747F45"/>
    <w:rsid w:val="00750038"/>
    <w:rsid w:val="007510E8"/>
    <w:rsid w:val="007515DD"/>
    <w:rsid w:val="00751ABF"/>
    <w:rsid w:val="00752D9D"/>
    <w:rsid w:val="00752DF0"/>
    <w:rsid w:val="00753195"/>
    <w:rsid w:val="00753223"/>
    <w:rsid w:val="007533C0"/>
    <w:rsid w:val="0075446B"/>
    <w:rsid w:val="00754973"/>
    <w:rsid w:val="00754B45"/>
    <w:rsid w:val="0075504E"/>
    <w:rsid w:val="00756692"/>
    <w:rsid w:val="00756A35"/>
    <w:rsid w:val="00756DD4"/>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824"/>
    <w:rsid w:val="00763AA1"/>
    <w:rsid w:val="00763E0C"/>
    <w:rsid w:val="00764E89"/>
    <w:rsid w:val="0076649F"/>
    <w:rsid w:val="00766B9F"/>
    <w:rsid w:val="00767E3A"/>
    <w:rsid w:val="00770AC0"/>
    <w:rsid w:val="007713A5"/>
    <w:rsid w:val="007715A8"/>
    <w:rsid w:val="00771E37"/>
    <w:rsid w:val="0077247F"/>
    <w:rsid w:val="00772797"/>
    <w:rsid w:val="00772840"/>
    <w:rsid w:val="00772B5B"/>
    <w:rsid w:val="00773637"/>
    <w:rsid w:val="00773E64"/>
    <w:rsid w:val="00774CD0"/>
    <w:rsid w:val="00775E21"/>
    <w:rsid w:val="00776B3D"/>
    <w:rsid w:val="00776B5C"/>
    <w:rsid w:val="007771AF"/>
    <w:rsid w:val="0077733E"/>
    <w:rsid w:val="00777C3A"/>
    <w:rsid w:val="00777CAA"/>
    <w:rsid w:val="00777CB1"/>
    <w:rsid w:val="00780307"/>
    <w:rsid w:val="007805C2"/>
    <w:rsid w:val="007805D1"/>
    <w:rsid w:val="007806A1"/>
    <w:rsid w:val="007806B1"/>
    <w:rsid w:val="00781021"/>
    <w:rsid w:val="00781639"/>
    <w:rsid w:val="00782006"/>
    <w:rsid w:val="00783D19"/>
    <w:rsid w:val="00784D2D"/>
    <w:rsid w:val="00785C80"/>
    <w:rsid w:val="0078637E"/>
    <w:rsid w:val="0078663D"/>
    <w:rsid w:val="00786890"/>
    <w:rsid w:val="00787077"/>
    <w:rsid w:val="00787334"/>
    <w:rsid w:val="00787666"/>
    <w:rsid w:val="00787DD3"/>
    <w:rsid w:val="00790D03"/>
    <w:rsid w:val="00791380"/>
    <w:rsid w:val="007917EA"/>
    <w:rsid w:val="0079228E"/>
    <w:rsid w:val="0079229D"/>
    <w:rsid w:val="00792427"/>
    <w:rsid w:val="007926CC"/>
    <w:rsid w:val="007926EC"/>
    <w:rsid w:val="007935BC"/>
    <w:rsid w:val="0079387E"/>
    <w:rsid w:val="007941FD"/>
    <w:rsid w:val="00795471"/>
    <w:rsid w:val="007967AA"/>
    <w:rsid w:val="00797924"/>
    <w:rsid w:val="007A0BE4"/>
    <w:rsid w:val="007A0E40"/>
    <w:rsid w:val="007A0EF6"/>
    <w:rsid w:val="007A152D"/>
    <w:rsid w:val="007A19C3"/>
    <w:rsid w:val="007A2742"/>
    <w:rsid w:val="007A2C52"/>
    <w:rsid w:val="007A38EF"/>
    <w:rsid w:val="007A430B"/>
    <w:rsid w:val="007A4701"/>
    <w:rsid w:val="007A4E27"/>
    <w:rsid w:val="007A6409"/>
    <w:rsid w:val="007A6569"/>
    <w:rsid w:val="007A6725"/>
    <w:rsid w:val="007A6816"/>
    <w:rsid w:val="007A6C0E"/>
    <w:rsid w:val="007A6DAD"/>
    <w:rsid w:val="007B0A01"/>
    <w:rsid w:val="007B11A8"/>
    <w:rsid w:val="007B1F58"/>
    <w:rsid w:val="007B2739"/>
    <w:rsid w:val="007B29BE"/>
    <w:rsid w:val="007B2CE3"/>
    <w:rsid w:val="007B436F"/>
    <w:rsid w:val="007B478F"/>
    <w:rsid w:val="007B49BB"/>
    <w:rsid w:val="007B4A28"/>
    <w:rsid w:val="007B4AA9"/>
    <w:rsid w:val="007B5935"/>
    <w:rsid w:val="007B63E9"/>
    <w:rsid w:val="007B690B"/>
    <w:rsid w:val="007B71F2"/>
    <w:rsid w:val="007B744D"/>
    <w:rsid w:val="007B76C5"/>
    <w:rsid w:val="007B77CA"/>
    <w:rsid w:val="007B7B6F"/>
    <w:rsid w:val="007B7C92"/>
    <w:rsid w:val="007C0362"/>
    <w:rsid w:val="007C04FC"/>
    <w:rsid w:val="007C0B60"/>
    <w:rsid w:val="007C1421"/>
    <w:rsid w:val="007C1569"/>
    <w:rsid w:val="007C1E5E"/>
    <w:rsid w:val="007C273D"/>
    <w:rsid w:val="007C2952"/>
    <w:rsid w:val="007C296E"/>
    <w:rsid w:val="007C3089"/>
    <w:rsid w:val="007C344D"/>
    <w:rsid w:val="007C3B57"/>
    <w:rsid w:val="007C4271"/>
    <w:rsid w:val="007C45F4"/>
    <w:rsid w:val="007C4996"/>
    <w:rsid w:val="007C5555"/>
    <w:rsid w:val="007C5E40"/>
    <w:rsid w:val="007C6497"/>
    <w:rsid w:val="007C6A2C"/>
    <w:rsid w:val="007C78FC"/>
    <w:rsid w:val="007C7971"/>
    <w:rsid w:val="007D050A"/>
    <w:rsid w:val="007D0635"/>
    <w:rsid w:val="007D0AA5"/>
    <w:rsid w:val="007D0CA6"/>
    <w:rsid w:val="007D1219"/>
    <w:rsid w:val="007D2A15"/>
    <w:rsid w:val="007D2ADE"/>
    <w:rsid w:val="007D2BD6"/>
    <w:rsid w:val="007D2E29"/>
    <w:rsid w:val="007D2FA1"/>
    <w:rsid w:val="007D2FB7"/>
    <w:rsid w:val="007D3D9E"/>
    <w:rsid w:val="007D45B3"/>
    <w:rsid w:val="007D5245"/>
    <w:rsid w:val="007D538B"/>
    <w:rsid w:val="007D53DE"/>
    <w:rsid w:val="007D5867"/>
    <w:rsid w:val="007D710F"/>
    <w:rsid w:val="007D751F"/>
    <w:rsid w:val="007D7711"/>
    <w:rsid w:val="007E06C8"/>
    <w:rsid w:val="007E09E5"/>
    <w:rsid w:val="007E2188"/>
    <w:rsid w:val="007E2769"/>
    <w:rsid w:val="007E2804"/>
    <w:rsid w:val="007E3363"/>
    <w:rsid w:val="007E3F2E"/>
    <w:rsid w:val="007E48D6"/>
    <w:rsid w:val="007E4F1B"/>
    <w:rsid w:val="007E6247"/>
    <w:rsid w:val="007E6891"/>
    <w:rsid w:val="007E6BDE"/>
    <w:rsid w:val="007E6C12"/>
    <w:rsid w:val="007E79CC"/>
    <w:rsid w:val="007E7A98"/>
    <w:rsid w:val="007F08EA"/>
    <w:rsid w:val="007F2B0A"/>
    <w:rsid w:val="007F2D3A"/>
    <w:rsid w:val="007F393C"/>
    <w:rsid w:val="007F3FC9"/>
    <w:rsid w:val="007F4FB6"/>
    <w:rsid w:val="007F4FE6"/>
    <w:rsid w:val="007F5764"/>
    <w:rsid w:val="007F5D6B"/>
    <w:rsid w:val="007F6462"/>
    <w:rsid w:val="007F6661"/>
    <w:rsid w:val="007F69AD"/>
    <w:rsid w:val="007F70F6"/>
    <w:rsid w:val="007F77FD"/>
    <w:rsid w:val="007F7F96"/>
    <w:rsid w:val="00800FBA"/>
    <w:rsid w:val="00801A06"/>
    <w:rsid w:val="00802FE0"/>
    <w:rsid w:val="00803058"/>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2FE9"/>
    <w:rsid w:val="008142D2"/>
    <w:rsid w:val="008146EF"/>
    <w:rsid w:val="0081488A"/>
    <w:rsid w:val="00814BF0"/>
    <w:rsid w:val="00814C71"/>
    <w:rsid w:val="00815513"/>
    <w:rsid w:val="008155CA"/>
    <w:rsid w:val="00816018"/>
    <w:rsid w:val="00816C66"/>
    <w:rsid w:val="0082077D"/>
    <w:rsid w:val="00821180"/>
    <w:rsid w:val="0082173A"/>
    <w:rsid w:val="00821776"/>
    <w:rsid w:val="00822211"/>
    <w:rsid w:val="00822234"/>
    <w:rsid w:val="00822C07"/>
    <w:rsid w:val="00822E67"/>
    <w:rsid w:val="00822F11"/>
    <w:rsid w:val="00824277"/>
    <w:rsid w:val="00824C2B"/>
    <w:rsid w:val="00824C4F"/>
    <w:rsid w:val="00825028"/>
    <w:rsid w:val="00825031"/>
    <w:rsid w:val="008250F9"/>
    <w:rsid w:val="00825AD4"/>
    <w:rsid w:val="008263D4"/>
    <w:rsid w:val="00831361"/>
    <w:rsid w:val="008322E0"/>
    <w:rsid w:val="00832D65"/>
    <w:rsid w:val="00832E2A"/>
    <w:rsid w:val="008331E7"/>
    <w:rsid w:val="008335E8"/>
    <w:rsid w:val="00833955"/>
    <w:rsid w:val="00834340"/>
    <w:rsid w:val="00835DAC"/>
    <w:rsid w:val="00835F4B"/>
    <w:rsid w:val="00836C03"/>
    <w:rsid w:val="00837705"/>
    <w:rsid w:val="00840214"/>
    <w:rsid w:val="008404F8"/>
    <w:rsid w:val="0084078D"/>
    <w:rsid w:val="008417BC"/>
    <w:rsid w:val="008423BC"/>
    <w:rsid w:val="008428A1"/>
    <w:rsid w:val="00842D2E"/>
    <w:rsid w:val="00842E55"/>
    <w:rsid w:val="0084370F"/>
    <w:rsid w:val="00843D60"/>
    <w:rsid w:val="00844DF5"/>
    <w:rsid w:val="00844EB8"/>
    <w:rsid w:val="0084515C"/>
    <w:rsid w:val="0084550B"/>
    <w:rsid w:val="0084566E"/>
    <w:rsid w:val="00845CB8"/>
    <w:rsid w:val="00845DCB"/>
    <w:rsid w:val="0084628C"/>
    <w:rsid w:val="00850C77"/>
    <w:rsid w:val="008519BC"/>
    <w:rsid w:val="00851FFE"/>
    <w:rsid w:val="00852962"/>
    <w:rsid w:val="00853832"/>
    <w:rsid w:val="00853CBC"/>
    <w:rsid w:val="0085406B"/>
    <w:rsid w:val="00854583"/>
    <w:rsid w:val="0085487E"/>
    <w:rsid w:val="008548C9"/>
    <w:rsid w:val="00854A29"/>
    <w:rsid w:val="008558FF"/>
    <w:rsid w:val="00855DE2"/>
    <w:rsid w:val="008561DC"/>
    <w:rsid w:val="00856E74"/>
    <w:rsid w:val="008574F9"/>
    <w:rsid w:val="008614D3"/>
    <w:rsid w:val="00861A36"/>
    <w:rsid w:val="00861FB6"/>
    <w:rsid w:val="00862226"/>
    <w:rsid w:val="008628CA"/>
    <w:rsid w:val="008652A9"/>
    <w:rsid w:val="0086613A"/>
    <w:rsid w:val="008673E1"/>
    <w:rsid w:val="008678BD"/>
    <w:rsid w:val="008703FA"/>
    <w:rsid w:val="00870DD9"/>
    <w:rsid w:val="00871086"/>
    <w:rsid w:val="00871111"/>
    <w:rsid w:val="00872214"/>
    <w:rsid w:val="00872739"/>
    <w:rsid w:val="008729EC"/>
    <w:rsid w:val="00872E82"/>
    <w:rsid w:val="00873179"/>
    <w:rsid w:val="0087324C"/>
    <w:rsid w:val="00874539"/>
    <w:rsid w:val="00874A70"/>
    <w:rsid w:val="0087514F"/>
    <w:rsid w:val="00875B3D"/>
    <w:rsid w:val="00875C88"/>
    <w:rsid w:val="00875D26"/>
    <w:rsid w:val="00876214"/>
    <w:rsid w:val="0087622E"/>
    <w:rsid w:val="00876AFA"/>
    <w:rsid w:val="00880823"/>
    <w:rsid w:val="008809E8"/>
    <w:rsid w:val="00880DC5"/>
    <w:rsid w:val="008812D6"/>
    <w:rsid w:val="00881876"/>
    <w:rsid w:val="00881D22"/>
    <w:rsid w:val="00882570"/>
    <w:rsid w:val="00882AD4"/>
    <w:rsid w:val="00882EF9"/>
    <w:rsid w:val="0088332E"/>
    <w:rsid w:val="00883CF4"/>
    <w:rsid w:val="00884468"/>
    <w:rsid w:val="00884C1A"/>
    <w:rsid w:val="008859B4"/>
    <w:rsid w:val="00886000"/>
    <w:rsid w:val="00886062"/>
    <w:rsid w:val="0088750C"/>
    <w:rsid w:val="0088782D"/>
    <w:rsid w:val="00887FB7"/>
    <w:rsid w:val="0089074E"/>
    <w:rsid w:val="00890977"/>
    <w:rsid w:val="008916CD"/>
    <w:rsid w:val="00892E13"/>
    <w:rsid w:val="00893451"/>
    <w:rsid w:val="00893B86"/>
    <w:rsid w:val="00893D17"/>
    <w:rsid w:val="008943E1"/>
    <w:rsid w:val="00894506"/>
    <w:rsid w:val="00894BD5"/>
    <w:rsid w:val="00895760"/>
    <w:rsid w:val="00895DC6"/>
    <w:rsid w:val="00896C50"/>
    <w:rsid w:val="00897A05"/>
    <w:rsid w:val="008A018C"/>
    <w:rsid w:val="008A0D1F"/>
    <w:rsid w:val="008A0DC7"/>
    <w:rsid w:val="008A1155"/>
    <w:rsid w:val="008A1A6E"/>
    <w:rsid w:val="008A246C"/>
    <w:rsid w:val="008A2477"/>
    <w:rsid w:val="008A261B"/>
    <w:rsid w:val="008A264D"/>
    <w:rsid w:val="008A285E"/>
    <w:rsid w:val="008A2A7F"/>
    <w:rsid w:val="008A2BBE"/>
    <w:rsid w:val="008A360D"/>
    <w:rsid w:val="008A3801"/>
    <w:rsid w:val="008A451C"/>
    <w:rsid w:val="008A4613"/>
    <w:rsid w:val="008A46C9"/>
    <w:rsid w:val="008A46F9"/>
    <w:rsid w:val="008A47FF"/>
    <w:rsid w:val="008A4F0F"/>
    <w:rsid w:val="008A514C"/>
    <w:rsid w:val="008A5C53"/>
    <w:rsid w:val="008A6A46"/>
    <w:rsid w:val="008A6BF3"/>
    <w:rsid w:val="008B028C"/>
    <w:rsid w:val="008B04E4"/>
    <w:rsid w:val="008B04ED"/>
    <w:rsid w:val="008B074C"/>
    <w:rsid w:val="008B0F28"/>
    <w:rsid w:val="008B16CD"/>
    <w:rsid w:val="008B1D94"/>
    <w:rsid w:val="008B3587"/>
    <w:rsid w:val="008B410E"/>
    <w:rsid w:val="008B4396"/>
    <w:rsid w:val="008B4529"/>
    <w:rsid w:val="008B499D"/>
    <w:rsid w:val="008B4DB7"/>
    <w:rsid w:val="008B51B7"/>
    <w:rsid w:val="008B794F"/>
    <w:rsid w:val="008B7FB6"/>
    <w:rsid w:val="008C0240"/>
    <w:rsid w:val="008C0E5B"/>
    <w:rsid w:val="008C1FD9"/>
    <w:rsid w:val="008C255B"/>
    <w:rsid w:val="008C2831"/>
    <w:rsid w:val="008C2E91"/>
    <w:rsid w:val="008C3396"/>
    <w:rsid w:val="008C3427"/>
    <w:rsid w:val="008C494A"/>
    <w:rsid w:val="008C4A6A"/>
    <w:rsid w:val="008C60EE"/>
    <w:rsid w:val="008C65DA"/>
    <w:rsid w:val="008C6883"/>
    <w:rsid w:val="008C6AE0"/>
    <w:rsid w:val="008C6B9A"/>
    <w:rsid w:val="008C72A5"/>
    <w:rsid w:val="008C7DA8"/>
    <w:rsid w:val="008D01F1"/>
    <w:rsid w:val="008D0CD6"/>
    <w:rsid w:val="008D198D"/>
    <w:rsid w:val="008D1D34"/>
    <w:rsid w:val="008D2BDB"/>
    <w:rsid w:val="008D328B"/>
    <w:rsid w:val="008D3CC9"/>
    <w:rsid w:val="008D4BA9"/>
    <w:rsid w:val="008D55EC"/>
    <w:rsid w:val="008D6911"/>
    <w:rsid w:val="008D6EB7"/>
    <w:rsid w:val="008D6F2E"/>
    <w:rsid w:val="008D77EA"/>
    <w:rsid w:val="008D79F9"/>
    <w:rsid w:val="008E0346"/>
    <w:rsid w:val="008E04CE"/>
    <w:rsid w:val="008E081D"/>
    <w:rsid w:val="008E0DEA"/>
    <w:rsid w:val="008E1549"/>
    <w:rsid w:val="008E1C4C"/>
    <w:rsid w:val="008E203E"/>
    <w:rsid w:val="008E2450"/>
    <w:rsid w:val="008E251F"/>
    <w:rsid w:val="008E2ACF"/>
    <w:rsid w:val="008E2DF3"/>
    <w:rsid w:val="008E3EDB"/>
    <w:rsid w:val="008E7525"/>
    <w:rsid w:val="008E7F81"/>
    <w:rsid w:val="008F04CC"/>
    <w:rsid w:val="008F098B"/>
    <w:rsid w:val="008F0CAA"/>
    <w:rsid w:val="008F1DC1"/>
    <w:rsid w:val="008F1DE5"/>
    <w:rsid w:val="008F20CC"/>
    <w:rsid w:val="008F225A"/>
    <w:rsid w:val="008F22CE"/>
    <w:rsid w:val="008F2A64"/>
    <w:rsid w:val="008F323C"/>
    <w:rsid w:val="008F33B0"/>
    <w:rsid w:val="008F3522"/>
    <w:rsid w:val="008F450E"/>
    <w:rsid w:val="008F4744"/>
    <w:rsid w:val="008F4BCB"/>
    <w:rsid w:val="008F5F8F"/>
    <w:rsid w:val="008F6152"/>
    <w:rsid w:val="008F6BCB"/>
    <w:rsid w:val="008F717A"/>
    <w:rsid w:val="008F71FA"/>
    <w:rsid w:val="00900660"/>
    <w:rsid w:val="00900ADE"/>
    <w:rsid w:val="009010CD"/>
    <w:rsid w:val="0090147C"/>
    <w:rsid w:val="00901884"/>
    <w:rsid w:val="009019A0"/>
    <w:rsid w:val="00901E3D"/>
    <w:rsid w:val="0090261D"/>
    <w:rsid w:val="00902C6F"/>
    <w:rsid w:val="0090327E"/>
    <w:rsid w:val="0090452B"/>
    <w:rsid w:val="00905C63"/>
    <w:rsid w:val="00910A5E"/>
    <w:rsid w:val="00911309"/>
    <w:rsid w:val="009116BC"/>
    <w:rsid w:val="0091275D"/>
    <w:rsid w:val="00912ECD"/>
    <w:rsid w:val="009144EA"/>
    <w:rsid w:val="0091461A"/>
    <w:rsid w:val="00914A56"/>
    <w:rsid w:val="00914CF2"/>
    <w:rsid w:val="009166E6"/>
    <w:rsid w:val="00916AE7"/>
    <w:rsid w:val="009208F3"/>
    <w:rsid w:val="00921568"/>
    <w:rsid w:val="0092174A"/>
    <w:rsid w:val="00921909"/>
    <w:rsid w:val="00921FF0"/>
    <w:rsid w:val="00922871"/>
    <w:rsid w:val="009244A3"/>
    <w:rsid w:val="0092508C"/>
    <w:rsid w:val="0092553A"/>
    <w:rsid w:val="009256A2"/>
    <w:rsid w:val="00925F45"/>
    <w:rsid w:val="00926C3D"/>
    <w:rsid w:val="0092767B"/>
    <w:rsid w:val="00930A36"/>
    <w:rsid w:val="00930B3A"/>
    <w:rsid w:val="00930E0C"/>
    <w:rsid w:val="009310B3"/>
    <w:rsid w:val="0093158F"/>
    <w:rsid w:val="009335F1"/>
    <w:rsid w:val="00933870"/>
    <w:rsid w:val="00934276"/>
    <w:rsid w:val="009342ED"/>
    <w:rsid w:val="009352E0"/>
    <w:rsid w:val="00935E0D"/>
    <w:rsid w:val="009367CE"/>
    <w:rsid w:val="00936FCB"/>
    <w:rsid w:val="00937589"/>
    <w:rsid w:val="0094002A"/>
    <w:rsid w:val="00940CA1"/>
    <w:rsid w:val="00940DAB"/>
    <w:rsid w:val="00940E63"/>
    <w:rsid w:val="00943080"/>
    <w:rsid w:val="00943377"/>
    <w:rsid w:val="00943E37"/>
    <w:rsid w:val="00944109"/>
    <w:rsid w:val="00944840"/>
    <w:rsid w:val="00945C4C"/>
    <w:rsid w:val="009461FB"/>
    <w:rsid w:val="00946AD7"/>
    <w:rsid w:val="0094795B"/>
    <w:rsid w:val="00950B6C"/>
    <w:rsid w:val="009515F4"/>
    <w:rsid w:val="00951902"/>
    <w:rsid w:val="0095190C"/>
    <w:rsid w:val="00952284"/>
    <w:rsid w:val="00952435"/>
    <w:rsid w:val="00952D48"/>
    <w:rsid w:val="00953419"/>
    <w:rsid w:val="009534F0"/>
    <w:rsid w:val="00953674"/>
    <w:rsid w:val="009543F4"/>
    <w:rsid w:val="00954558"/>
    <w:rsid w:val="00954CB6"/>
    <w:rsid w:val="0095573D"/>
    <w:rsid w:val="009572C1"/>
    <w:rsid w:val="00957636"/>
    <w:rsid w:val="00957B67"/>
    <w:rsid w:val="009602D5"/>
    <w:rsid w:val="00960DCC"/>
    <w:rsid w:val="00960F6E"/>
    <w:rsid w:val="0096134C"/>
    <w:rsid w:val="009619D1"/>
    <w:rsid w:val="00961A90"/>
    <w:rsid w:val="00961C95"/>
    <w:rsid w:val="00961E39"/>
    <w:rsid w:val="0096328E"/>
    <w:rsid w:val="00964340"/>
    <w:rsid w:val="00964729"/>
    <w:rsid w:val="009659E9"/>
    <w:rsid w:val="00965AB8"/>
    <w:rsid w:val="009667C7"/>
    <w:rsid w:val="00966CA8"/>
    <w:rsid w:val="009675E8"/>
    <w:rsid w:val="009702F5"/>
    <w:rsid w:val="00971838"/>
    <w:rsid w:val="009719E8"/>
    <w:rsid w:val="00972462"/>
    <w:rsid w:val="00972854"/>
    <w:rsid w:val="009729BA"/>
    <w:rsid w:val="00973D16"/>
    <w:rsid w:val="009752F6"/>
    <w:rsid w:val="0097568C"/>
    <w:rsid w:val="00975E58"/>
    <w:rsid w:val="00976A9A"/>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8C2"/>
    <w:rsid w:val="00986C95"/>
    <w:rsid w:val="009873E6"/>
    <w:rsid w:val="00987915"/>
    <w:rsid w:val="00990027"/>
    <w:rsid w:val="00990188"/>
    <w:rsid w:val="009908C6"/>
    <w:rsid w:val="009908FC"/>
    <w:rsid w:val="00990B63"/>
    <w:rsid w:val="00990FD0"/>
    <w:rsid w:val="0099139A"/>
    <w:rsid w:val="00991521"/>
    <w:rsid w:val="009917F5"/>
    <w:rsid w:val="00993405"/>
    <w:rsid w:val="00993B78"/>
    <w:rsid w:val="00993BF0"/>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49B"/>
    <w:rsid w:val="009A769F"/>
    <w:rsid w:val="009A78F9"/>
    <w:rsid w:val="009A7A43"/>
    <w:rsid w:val="009B083A"/>
    <w:rsid w:val="009B0C19"/>
    <w:rsid w:val="009B0D33"/>
    <w:rsid w:val="009B1707"/>
    <w:rsid w:val="009B1FE4"/>
    <w:rsid w:val="009B2307"/>
    <w:rsid w:val="009B2D3D"/>
    <w:rsid w:val="009B2E1B"/>
    <w:rsid w:val="009B2EAE"/>
    <w:rsid w:val="009B3AC5"/>
    <w:rsid w:val="009B3F0C"/>
    <w:rsid w:val="009B44EF"/>
    <w:rsid w:val="009B5046"/>
    <w:rsid w:val="009B5AB2"/>
    <w:rsid w:val="009B6566"/>
    <w:rsid w:val="009B65B0"/>
    <w:rsid w:val="009B6842"/>
    <w:rsid w:val="009B7740"/>
    <w:rsid w:val="009B7974"/>
    <w:rsid w:val="009C042F"/>
    <w:rsid w:val="009C0659"/>
    <w:rsid w:val="009C1394"/>
    <w:rsid w:val="009C173B"/>
    <w:rsid w:val="009C17B6"/>
    <w:rsid w:val="009C3515"/>
    <w:rsid w:val="009C3B53"/>
    <w:rsid w:val="009C3EE1"/>
    <w:rsid w:val="009C4771"/>
    <w:rsid w:val="009C4F99"/>
    <w:rsid w:val="009C6145"/>
    <w:rsid w:val="009C752D"/>
    <w:rsid w:val="009D05D9"/>
    <w:rsid w:val="009D1E48"/>
    <w:rsid w:val="009D27D1"/>
    <w:rsid w:val="009D2FE7"/>
    <w:rsid w:val="009D3265"/>
    <w:rsid w:val="009D45AC"/>
    <w:rsid w:val="009D4AA0"/>
    <w:rsid w:val="009D4C1D"/>
    <w:rsid w:val="009D565D"/>
    <w:rsid w:val="009D656D"/>
    <w:rsid w:val="009E04E7"/>
    <w:rsid w:val="009E0772"/>
    <w:rsid w:val="009E09D6"/>
    <w:rsid w:val="009E0A65"/>
    <w:rsid w:val="009E0AC1"/>
    <w:rsid w:val="009E0C5E"/>
    <w:rsid w:val="009E1141"/>
    <w:rsid w:val="009E11E6"/>
    <w:rsid w:val="009E1AA4"/>
    <w:rsid w:val="009E1F7F"/>
    <w:rsid w:val="009E1FF5"/>
    <w:rsid w:val="009E2D62"/>
    <w:rsid w:val="009E2EA3"/>
    <w:rsid w:val="009E5534"/>
    <w:rsid w:val="009E5CB4"/>
    <w:rsid w:val="009E65A9"/>
    <w:rsid w:val="009E6E18"/>
    <w:rsid w:val="009E75C4"/>
    <w:rsid w:val="009F00B0"/>
    <w:rsid w:val="009F0C0E"/>
    <w:rsid w:val="009F0CA4"/>
    <w:rsid w:val="009F222D"/>
    <w:rsid w:val="009F3708"/>
    <w:rsid w:val="009F3AF8"/>
    <w:rsid w:val="009F4C68"/>
    <w:rsid w:val="009F5620"/>
    <w:rsid w:val="009F5706"/>
    <w:rsid w:val="009F63D3"/>
    <w:rsid w:val="009F6570"/>
    <w:rsid w:val="009F6737"/>
    <w:rsid w:val="009F723A"/>
    <w:rsid w:val="009F73F1"/>
    <w:rsid w:val="009F759A"/>
    <w:rsid w:val="00A00499"/>
    <w:rsid w:val="00A01F44"/>
    <w:rsid w:val="00A0215F"/>
    <w:rsid w:val="00A022C6"/>
    <w:rsid w:val="00A026EA"/>
    <w:rsid w:val="00A027CA"/>
    <w:rsid w:val="00A02DAF"/>
    <w:rsid w:val="00A02F37"/>
    <w:rsid w:val="00A03190"/>
    <w:rsid w:val="00A03927"/>
    <w:rsid w:val="00A04583"/>
    <w:rsid w:val="00A04E32"/>
    <w:rsid w:val="00A04E6B"/>
    <w:rsid w:val="00A051E1"/>
    <w:rsid w:val="00A054CB"/>
    <w:rsid w:val="00A05D52"/>
    <w:rsid w:val="00A05FB9"/>
    <w:rsid w:val="00A06107"/>
    <w:rsid w:val="00A06E4E"/>
    <w:rsid w:val="00A0736B"/>
    <w:rsid w:val="00A07B13"/>
    <w:rsid w:val="00A07C0E"/>
    <w:rsid w:val="00A11055"/>
    <w:rsid w:val="00A11812"/>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04CF"/>
    <w:rsid w:val="00A21EFB"/>
    <w:rsid w:val="00A2232D"/>
    <w:rsid w:val="00A22408"/>
    <w:rsid w:val="00A22A6A"/>
    <w:rsid w:val="00A22ECF"/>
    <w:rsid w:val="00A23961"/>
    <w:rsid w:val="00A23BAE"/>
    <w:rsid w:val="00A23D42"/>
    <w:rsid w:val="00A2442D"/>
    <w:rsid w:val="00A24D35"/>
    <w:rsid w:val="00A2574F"/>
    <w:rsid w:val="00A25CD7"/>
    <w:rsid w:val="00A26A54"/>
    <w:rsid w:val="00A27620"/>
    <w:rsid w:val="00A277D7"/>
    <w:rsid w:val="00A3071E"/>
    <w:rsid w:val="00A309AC"/>
    <w:rsid w:val="00A30F4A"/>
    <w:rsid w:val="00A31BED"/>
    <w:rsid w:val="00A3207B"/>
    <w:rsid w:val="00A32CBF"/>
    <w:rsid w:val="00A342B9"/>
    <w:rsid w:val="00A34330"/>
    <w:rsid w:val="00A349B6"/>
    <w:rsid w:val="00A3661D"/>
    <w:rsid w:val="00A36C02"/>
    <w:rsid w:val="00A40F16"/>
    <w:rsid w:val="00A4106F"/>
    <w:rsid w:val="00A432B7"/>
    <w:rsid w:val="00A43A09"/>
    <w:rsid w:val="00A43A9E"/>
    <w:rsid w:val="00A43BF4"/>
    <w:rsid w:val="00A43C21"/>
    <w:rsid w:val="00A43F03"/>
    <w:rsid w:val="00A444F2"/>
    <w:rsid w:val="00A458D1"/>
    <w:rsid w:val="00A45B7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AA3"/>
    <w:rsid w:val="00A60C21"/>
    <w:rsid w:val="00A61AD6"/>
    <w:rsid w:val="00A62079"/>
    <w:rsid w:val="00A621F5"/>
    <w:rsid w:val="00A6234B"/>
    <w:rsid w:val="00A628EF"/>
    <w:rsid w:val="00A62B70"/>
    <w:rsid w:val="00A62F3A"/>
    <w:rsid w:val="00A62FB4"/>
    <w:rsid w:val="00A63D7A"/>
    <w:rsid w:val="00A64F6A"/>
    <w:rsid w:val="00A6505C"/>
    <w:rsid w:val="00A6594C"/>
    <w:rsid w:val="00A66377"/>
    <w:rsid w:val="00A70A62"/>
    <w:rsid w:val="00A70FA0"/>
    <w:rsid w:val="00A713DE"/>
    <w:rsid w:val="00A71783"/>
    <w:rsid w:val="00A7249F"/>
    <w:rsid w:val="00A726DB"/>
    <w:rsid w:val="00A72CA6"/>
    <w:rsid w:val="00A73707"/>
    <w:rsid w:val="00A739F7"/>
    <w:rsid w:val="00A73E1E"/>
    <w:rsid w:val="00A74601"/>
    <w:rsid w:val="00A74913"/>
    <w:rsid w:val="00A74F53"/>
    <w:rsid w:val="00A74FA0"/>
    <w:rsid w:val="00A750F6"/>
    <w:rsid w:val="00A75359"/>
    <w:rsid w:val="00A756FD"/>
    <w:rsid w:val="00A758AE"/>
    <w:rsid w:val="00A75948"/>
    <w:rsid w:val="00A75EF3"/>
    <w:rsid w:val="00A7676F"/>
    <w:rsid w:val="00A77204"/>
    <w:rsid w:val="00A80D05"/>
    <w:rsid w:val="00A815FB"/>
    <w:rsid w:val="00A817EA"/>
    <w:rsid w:val="00A81D7E"/>
    <w:rsid w:val="00A8217B"/>
    <w:rsid w:val="00A82A27"/>
    <w:rsid w:val="00A82B75"/>
    <w:rsid w:val="00A8329E"/>
    <w:rsid w:val="00A8397E"/>
    <w:rsid w:val="00A841F4"/>
    <w:rsid w:val="00A841FF"/>
    <w:rsid w:val="00A84D0E"/>
    <w:rsid w:val="00A858CA"/>
    <w:rsid w:val="00A867C3"/>
    <w:rsid w:val="00A8695D"/>
    <w:rsid w:val="00A86E20"/>
    <w:rsid w:val="00A86EAC"/>
    <w:rsid w:val="00A87852"/>
    <w:rsid w:val="00A904B8"/>
    <w:rsid w:val="00A90B9F"/>
    <w:rsid w:val="00A90C3D"/>
    <w:rsid w:val="00A91A6F"/>
    <w:rsid w:val="00A91C84"/>
    <w:rsid w:val="00A91F97"/>
    <w:rsid w:val="00A9213F"/>
    <w:rsid w:val="00A92417"/>
    <w:rsid w:val="00A93406"/>
    <w:rsid w:val="00A93C53"/>
    <w:rsid w:val="00A946C1"/>
    <w:rsid w:val="00A948FA"/>
    <w:rsid w:val="00A950AA"/>
    <w:rsid w:val="00A9582F"/>
    <w:rsid w:val="00A95917"/>
    <w:rsid w:val="00A95F69"/>
    <w:rsid w:val="00A95F7F"/>
    <w:rsid w:val="00A96264"/>
    <w:rsid w:val="00A96728"/>
    <w:rsid w:val="00A969E3"/>
    <w:rsid w:val="00A971E4"/>
    <w:rsid w:val="00A974EA"/>
    <w:rsid w:val="00A97889"/>
    <w:rsid w:val="00A978A3"/>
    <w:rsid w:val="00AA0AEF"/>
    <w:rsid w:val="00AA1305"/>
    <w:rsid w:val="00AA182D"/>
    <w:rsid w:val="00AA1A26"/>
    <w:rsid w:val="00AA1CB0"/>
    <w:rsid w:val="00AA354E"/>
    <w:rsid w:val="00AA3CF5"/>
    <w:rsid w:val="00AA480B"/>
    <w:rsid w:val="00AA495A"/>
    <w:rsid w:val="00AA4A64"/>
    <w:rsid w:val="00AA5A64"/>
    <w:rsid w:val="00AA66C6"/>
    <w:rsid w:val="00AA66D1"/>
    <w:rsid w:val="00AA6787"/>
    <w:rsid w:val="00AA6791"/>
    <w:rsid w:val="00AA6A31"/>
    <w:rsid w:val="00AA7F6B"/>
    <w:rsid w:val="00AB0EE8"/>
    <w:rsid w:val="00AB155F"/>
    <w:rsid w:val="00AB1E73"/>
    <w:rsid w:val="00AB1ED8"/>
    <w:rsid w:val="00AB2BAB"/>
    <w:rsid w:val="00AB3B37"/>
    <w:rsid w:val="00AB42E2"/>
    <w:rsid w:val="00AB5786"/>
    <w:rsid w:val="00AB59E1"/>
    <w:rsid w:val="00AB5C90"/>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C711A"/>
    <w:rsid w:val="00AD00BC"/>
    <w:rsid w:val="00AD043B"/>
    <w:rsid w:val="00AD0CFD"/>
    <w:rsid w:val="00AD1749"/>
    <w:rsid w:val="00AD184E"/>
    <w:rsid w:val="00AD1D6B"/>
    <w:rsid w:val="00AD1F69"/>
    <w:rsid w:val="00AD2766"/>
    <w:rsid w:val="00AD3710"/>
    <w:rsid w:val="00AD3FEF"/>
    <w:rsid w:val="00AD415E"/>
    <w:rsid w:val="00AD46CA"/>
    <w:rsid w:val="00AD49A0"/>
    <w:rsid w:val="00AD4AE2"/>
    <w:rsid w:val="00AD4F0F"/>
    <w:rsid w:val="00AD5AC6"/>
    <w:rsid w:val="00AE0393"/>
    <w:rsid w:val="00AE1613"/>
    <w:rsid w:val="00AE1660"/>
    <w:rsid w:val="00AE26FD"/>
    <w:rsid w:val="00AE276B"/>
    <w:rsid w:val="00AE3056"/>
    <w:rsid w:val="00AE33CF"/>
    <w:rsid w:val="00AE3AFE"/>
    <w:rsid w:val="00AE4D10"/>
    <w:rsid w:val="00AE5663"/>
    <w:rsid w:val="00AE5C12"/>
    <w:rsid w:val="00AE5DCC"/>
    <w:rsid w:val="00AE736F"/>
    <w:rsid w:val="00AE7668"/>
    <w:rsid w:val="00AE77CC"/>
    <w:rsid w:val="00AF027C"/>
    <w:rsid w:val="00AF0391"/>
    <w:rsid w:val="00AF1237"/>
    <w:rsid w:val="00AF23D6"/>
    <w:rsid w:val="00AF2C81"/>
    <w:rsid w:val="00AF2F45"/>
    <w:rsid w:val="00AF3575"/>
    <w:rsid w:val="00AF5466"/>
    <w:rsid w:val="00AF5CEB"/>
    <w:rsid w:val="00AF5EC3"/>
    <w:rsid w:val="00AF5FCE"/>
    <w:rsid w:val="00AF6436"/>
    <w:rsid w:val="00AF6597"/>
    <w:rsid w:val="00AF685E"/>
    <w:rsid w:val="00AF6BC7"/>
    <w:rsid w:val="00AF7166"/>
    <w:rsid w:val="00AF7303"/>
    <w:rsid w:val="00AF75A1"/>
    <w:rsid w:val="00AF7DEB"/>
    <w:rsid w:val="00AF7DFC"/>
    <w:rsid w:val="00AF7E8C"/>
    <w:rsid w:val="00B00B61"/>
    <w:rsid w:val="00B00FF4"/>
    <w:rsid w:val="00B0131A"/>
    <w:rsid w:val="00B02286"/>
    <w:rsid w:val="00B02311"/>
    <w:rsid w:val="00B0264C"/>
    <w:rsid w:val="00B02C6E"/>
    <w:rsid w:val="00B036AD"/>
    <w:rsid w:val="00B046C1"/>
    <w:rsid w:val="00B04931"/>
    <w:rsid w:val="00B04F66"/>
    <w:rsid w:val="00B0561A"/>
    <w:rsid w:val="00B05A3A"/>
    <w:rsid w:val="00B05B9F"/>
    <w:rsid w:val="00B06B8D"/>
    <w:rsid w:val="00B06CAE"/>
    <w:rsid w:val="00B06FBA"/>
    <w:rsid w:val="00B07464"/>
    <w:rsid w:val="00B075FA"/>
    <w:rsid w:val="00B07BE2"/>
    <w:rsid w:val="00B07F4C"/>
    <w:rsid w:val="00B10482"/>
    <w:rsid w:val="00B108C2"/>
    <w:rsid w:val="00B12203"/>
    <w:rsid w:val="00B124CA"/>
    <w:rsid w:val="00B12977"/>
    <w:rsid w:val="00B132F8"/>
    <w:rsid w:val="00B133AE"/>
    <w:rsid w:val="00B13D24"/>
    <w:rsid w:val="00B13D6D"/>
    <w:rsid w:val="00B13F8A"/>
    <w:rsid w:val="00B145BD"/>
    <w:rsid w:val="00B149DE"/>
    <w:rsid w:val="00B14C58"/>
    <w:rsid w:val="00B14E35"/>
    <w:rsid w:val="00B14E79"/>
    <w:rsid w:val="00B1565C"/>
    <w:rsid w:val="00B15D33"/>
    <w:rsid w:val="00B15F10"/>
    <w:rsid w:val="00B16767"/>
    <w:rsid w:val="00B16A1E"/>
    <w:rsid w:val="00B16F08"/>
    <w:rsid w:val="00B171D7"/>
    <w:rsid w:val="00B17412"/>
    <w:rsid w:val="00B201E5"/>
    <w:rsid w:val="00B205EA"/>
    <w:rsid w:val="00B21751"/>
    <w:rsid w:val="00B21BAF"/>
    <w:rsid w:val="00B231E3"/>
    <w:rsid w:val="00B25474"/>
    <w:rsid w:val="00B25F99"/>
    <w:rsid w:val="00B26148"/>
    <w:rsid w:val="00B2673A"/>
    <w:rsid w:val="00B26CC6"/>
    <w:rsid w:val="00B3085D"/>
    <w:rsid w:val="00B30FE2"/>
    <w:rsid w:val="00B32922"/>
    <w:rsid w:val="00B32F54"/>
    <w:rsid w:val="00B33430"/>
    <w:rsid w:val="00B33AED"/>
    <w:rsid w:val="00B34A4F"/>
    <w:rsid w:val="00B36451"/>
    <w:rsid w:val="00B36570"/>
    <w:rsid w:val="00B36E25"/>
    <w:rsid w:val="00B3753B"/>
    <w:rsid w:val="00B375B6"/>
    <w:rsid w:val="00B37D91"/>
    <w:rsid w:val="00B400E2"/>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025"/>
    <w:rsid w:val="00B654DF"/>
    <w:rsid w:val="00B6575E"/>
    <w:rsid w:val="00B65A8A"/>
    <w:rsid w:val="00B65E12"/>
    <w:rsid w:val="00B66291"/>
    <w:rsid w:val="00B66C45"/>
    <w:rsid w:val="00B6741B"/>
    <w:rsid w:val="00B70E1E"/>
    <w:rsid w:val="00B715C0"/>
    <w:rsid w:val="00B71DEA"/>
    <w:rsid w:val="00B721B1"/>
    <w:rsid w:val="00B72937"/>
    <w:rsid w:val="00B72989"/>
    <w:rsid w:val="00B72A5C"/>
    <w:rsid w:val="00B746E7"/>
    <w:rsid w:val="00B74A31"/>
    <w:rsid w:val="00B75CD9"/>
    <w:rsid w:val="00B76449"/>
    <w:rsid w:val="00B76616"/>
    <w:rsid w:val="00B769C3"/>
    <w:rsid w:val="00B80A00"/>
    <w:rsid w:val="00B818E5"/>
    <w:rsid w:val="00B81A6F"/>
    <w:rsid w:val="00B81D40"/>
    <w:rsid w:val="00B820ED"/>
    <w:rsid w:val="00B82B2A"/>
    <w:rsid w:val="00B82C10"/>
    <w:rsid w:val="00B82EAA"/>
    <w:rsid w:val="00B8386E"/>
    <w:rsid w:val="00B83AC8"/>
    <w:rsid w:val="00B83C50"/>
    <w:rsid w:val="00B84012"/>
    <w:rsid w:val="00B84295"/>
    <w:rsid w:val="00B843E7"/>
    <w:rsid w:val="00B854EF"/>
    <w:rsid w:val="00B85A1D"/>
    <w:rsid w:val="00B86B84"/>
    <w:rsid w:val="00B87463"/>
    <w:rsid w:val="00B8786C"/>
    <w:rsid w:val="00B9050F"/>
    <w:rsid w:val="00B909DA"/>
    <w:rsid w:val="00B910F9"/>
    <w:rsid w:val="00B924A8"/>
    <w:rsid w:val="00B930A0"/>
    <w:rsid w:val="00B9360A"/>
    <w:rsid w:val="00B93755"/>
    <w:rsid w:val="00B9417C"/>
    <w:rsid w:val="00B94CE3"/>
    <w:rsid w:val="00B94E65"/>
    <w:rsid w:val="00B9518D"/>
    <w:rsid w:val="00B95630"/>
    <w:rsid w:val="00B9610C"/>
    <w:rsid w:val="00B96C9B"/>
    <w:rsid w:val="00BA00E2"/>
    <w:rsid w:val="00BA08CA"/>
    <w:rsid w:val="00BA0B84"/>
    <w:rsid w:val="00BA1B23"/>
    <w:rsid w:val="00BA1BA1"/>
    <w:rsid w:val="00BA246A"/>
    <w:rsid w:val="00BA2C93"/>
    <w:rsid w:val="00BA2FA6"/>
    <w:rsid w:val="00BA50B7"/>
    <w:rsid w:val="00BA5F5A"/>
    <w:rsid w:val="00BA67EE"/>
    <w:rsid w:val="00BA775E"/>
    <w:rsid w:val="00BB043A"/>
    <w:rsid w:val="00BB0D83"/>
    <w:rsid w:val="00BB0F02"/>
    <w:rsid w:val="00BB2436"/>
    <w:rsid w:val="00BB2841"/>
    <w:rsid w:val="00BB3618"/>
    <w:rsid w:val="00BB373A"/>
    <w:rsid w:val="00BB38F6"/>
    <w:rsid w:val="00BB3B7B"/>
    <w:rsid w:val="00BB5828"/>
    <w:rsid w:val="00BB61B0"/>
    <w:rsid w:val="00BB791C"/>
    <w:rsid w:val="00BB7FE8"/>
    <w:rsid w:val="00BC0D2B"/>
    <w:rsid w:val="00BC18C4"/>
    <w:rsid w:val="00BC2ACF"/>
    <w:rsid w:val="00BC3109"/>
    <w:rsid w:val="00BC39E8"/>
    <w:rsid w:val="00BC562E"/>
    <w:rsid w:val="00BC64D4"/>
    <w:rsid w:val="00BC6C50"/>
    <w:rsid w:val="00BC7F99"/>
    <w:rsid w:val="00BC7F9E"/>
    <w:rsid w:val="00BD0426"/>
    <w:rsid w:val="00BD063B"/>
    <w:rsid w:val="00BD0C65"/>
    <w:rsid w:val="00BD0E39"/>
    <w:rsid w:val="00BD1A73"/>
    <w:rsid w:val="00BD1BE0"/>
    <w:rsid w:val="00BD353C"/>
    <w:rsid w:val="00BD36B8"/>
    <w:rsid w:val="00BD392B"/>
    <w:rsid w:val="00BD44DA"/>
    <w:rsid w:val="00BD4999"/>
    <w:rsid w:val="00BD4D02"/>
    <w:rsid w:val="00BD519F"/>
    <w:rsid w:val="00BD5F92"/>
    <w:rsid w:val="00BD6455"/>
    <w:rsid w:val="00BD6C02"/>
    <w:rsid w:val="00BD7208"/>
    <w:rsid w:val="00BD778F"/>
    <w:rsid w:val="00BD7ADE"/>
    <w:rsid w:val="00BE033A"/>
    <w:rsid w:val="00BE03B4"/>
    <w:rsid w:val="00BE0B17"/>
    <w:rsid w:val="00BE0DB9"/>
    <w:rsid w:val="00BE0EF1"/>
    <w:rsid w:val="00BE1251"/>
    <w:rsid w:val="00BE1905"/>
    <w:rsid w:val="00BE1A4F"/>
    <w:rsid w:val="00BE2C43"/>
    <w:rsid w:val="00BE2C49"/>
    <w:rsid w:val="00BE2DD9"/>
    <w:rsid w:val="00BE2EBF"/>
    <w:rsid w:val="00BE2F9B"/>
    <w:rsid w:val="00BE3A25"/>
    <w:rsid w:val="00BE4182"/>
    <w:rsid w:val="00BE54E2"/>
    <w:rsid w:val="00BE5818"/>
    <w:rsid w:val="00BE6B0A"/>
    <w:rsid w:val="00BE6DDE"/>
    <w:rsid w:val="00BE7352"/>
    <w:rsid w:val="00BE7372"/>
    <w:rsid w:val="00BE77EC"/>
    <w:rsid w:val="00BE790B"/>
    <w:rsid w:val="00BF0B1D"/>
    <w:rsid w:val="00BF1B62"/>
    <w:rsid w:val="00BF1E7B"/>
    <w:rsid w:val="00BF23FA"/>
    <w:rsid w:val="00BF27E2"/>
    <w:rsid w:val="00BF35B7"/>
    <w:rsid w:val="00BF39A8"/>
    <w:rsid w:val="00BF3B4F"/>
    <w:rsid w:val="00BF4A17"/>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8CC"/>
    <w:rsid w:val="00C04E2E"/>
    <w:rsid w:val="00C07980"/>
    <w:rsid w:val="00C10573"/>
    <w:rsid w:val="00C105B4"/>
    <w:rsid w:val="00C1117E"/>
    <w:rsid w:val="00C11A7A"/>
    <w:rsid w:val="00C11D87"/>
    <w:rsid w:val="00C11FE6"/>
    <w:rsid w:val="00C1386B"/>
    <w:rsid w:val="00C13DFE"/>
    <w:rsid w:val="00C14044"/>
    <w:rsid w:val="00C14510"/>
    <w:rsid w:val="00C14952"/>
    <w:rsid w:val="00C152C5"/>
    <w:rsid w:val="00C15CAD"/>
    <w:rsid w:val="00C16208"/>
    <w:rsid w:val="00C163BC"/>
    <w:rsid w:val="00C1739D"/>
    <w:rsid w:val="00C201AB"/>
    <w:rsid w:val="00C209EF"/>
    <w:rsid w:val="00C21353"/>
    <w:rsid w:val="00C21EF7"/>
    <w:rsid w:val="00C2246A"/>
    <w:rsid w:val="00C22B86"/>
    <w:rsid w:val="00C23B40"/>
    <w:rsid w:val="00C24284"/>
    <w:rsid w:val="00C2461A"/>
    <w:rsid w:val="00C2462D"/>
    <w:rsid w:val="00C24808"/>
    <w:rsid w:val="00C24FED"/>
    <w:rsid w:val="00C250DB"/>
    <w:rsid w:val="00C251A3"/>
    <w:rsid w:val="00C252D9"/>
    <w:rsid w:val="00C25A5E"/>
    <w:rsid w:val="00C267A1"/>
    <w:rsid w:val="00C26F6E"/>
    <w:rsid w:val="00C27005"/>
    <w:rsid w:val="00C2789D"/>
    <w:rsid w:val="00C278AE"/>
    <w:rsid w:val="00C27BB0"/>
    <w:rsid w:val="00C309C1"/>
    <w:rsid w:val="00C31233"/>
    <w:rsid w:val="00C31485"/>
    <w:rsid w:val="00C31650"/>
    <w:rsid w:val="00C316EA"/>
    <w:rsid w:val="00C322CF"/>
    <w:rsid w:val="00C32D05"/>
    <w:rsid w:val="00C33043"/>
    <w:rsid w:val="00C338E2"/>
    <w:rsid w:val="00C33F9E"/>
    <w:rsid w:val="00C33FC2"/>
    <w:rsid w:val="00C3523F"/>
    <w:rsid w:val="00C35EAE"/>
    <w:rsid w:val="00C36DEC"/>
    <w:rsid w:val="00C40153"/>
    <w:rsid w:val="00C40F47"/>
    <w:rsid w:val="00C40F51"/>
    <w:rsid w:val="00C4126F"/>
    <w:rsid w:val="00C4177B"/>
    <w:rsid w:val="00C41831"/>
    <w:rsid w:val="00C420EF"/>
    <w:rsid w:val="00C42906"/>
    <w:rsid w:val="00C42AAB"/>
    <w:rsid w:val="00C43429"/>
    <w:rsid w:val="00C43AC3"/>
    <w:rsid w:val="00C4457F"/>
    <w:rsid w:val="00C46CEE"/>
    <w:rsid w:val="00C50EFB"/>
    <w:rsid w:val="00C517B7"/>
    <w:rsid w:val="00C51D1C"/>
    <w:rsid w:val="00C5258E"/>
    <w:rsid w:val="00C52653"/>
    <w:rsid w:val="00C528DF"/>
    <w:rsid w:val="00C52BB5"/>
    <w:rsid w:val="00C52C30"/>
    <w:rsid w:val="00C54101"/>
    <w:rsid w:val="00C54AB0"/>
    <w:rsid w:val="00C54ECA"/>
    <w:rsid w:val="00C55DA5"/>
    <w:rsid w:val="00C563B4"/>
    <w:rsid w:val="00C569E4"/>
    <w:rsid w:val="00C56CB7"/>
    <w:rsid w:val="00C56DF9"/>
    <w:rsid w:val="00C56E17"/>
    <w:rsid w:val="00C60861"/>
    <w:rsid w:val="00C6169C"/>
    <w:rsid w:val="00C61DD1"/>
    <w:rsid w:val="00C621BD"/>
    <w:rsid w:val="00C62610"/>
    <w:rsid w:val="00C62B8F"/>
    <w:rsid w:val="00C6369C"/>
    <w:rsid w:val="00C639D0"/>
    <w:rsid w:val="00C63BA1"/>
    <w:rsid w:val="00C63DA7"/>
    <w:rsid w:val="00C649A6"/>
    <w:rsid w:val="00C65470"/>
    <w:rsid w:val="00C65849"/>
    <w:rsid w:val="00C65FD6"/>
    <w:rsid w:val="00C66764"/>
    <w:rsid w:val="00C668BC"/>
    <w:rsid w:val="00C70148"/>
    <w:rsid w:val="00C7031B"/>
    <w:rsid w:val="00C705D2"/>
    <w:rsid w:val="00C70681"/>
    <w:rsid w:val="00C70B1C"/>
    <w:rsid w:val="00C71005"/>
    <w:rsid w:val="00C71486"/>
    <w:rsid w:val="00C7198D"/>
    <w:rsid w:val="00C71C92"/>
    <w:rsid w:val="00C72BAC"/>
    <w:rsid w:val="00C72BF0"/>
    <w:rsid w:val="00C73438"/>
    <w:rsid w:val="00C73E21"/>
    <w:rsid w:val="00C73F9E"/>
    <w:rsid w:val="00C74033"/>
    <w:rsid w:val="00C746D5"/>
    <w:rsid w:val="00C74A4F"/>
    <w:rsid w:val="00C754BE"/>
    <w:rsid w:val="00C759C1"/>
    <w:rsid w:val="00C75B7C"/>
    <w:rsid w:val="00C76EA9"/>
    <w:rsid w:val="00C76ECA"/>
    <w:rsid w:val="00C77170"/>
    <w:rsid w:val="00C77875"/>
    <w:rsid w:val="00C77F72"/>
    <w:rsid w:val="00C800FD"/>
    <w:rsid w:val="00C80497"/>
    <w:rsid w:val="00C823CE"/>
    <w:rsid w:val="00C825DE"/>
    <w:rsid w:val="00C82648"/>
    <w:rsid w:val="00C82802"/>
    <w:rsid w:val="00C82DA5"/>
    <w:rsid w:val="00C83516"/>
    <w:rsid w:val="00C84E1D"/>
    <w:rsid w:val="00C85966"/>
    <w:rsid w:val="00C85FF1"/>
    <w:rsid w:val="00C866A8"/>
    <w:rsid w:val="00C87A91"/>
    <w:rsid w:val="00C90850"/>
    <w:rsid w:val="00C90945"/>
    <w:rsid w:val="00C90C90"/>
    <w:rsid w:val="00C90D06"/>
    <w:rsid w:val="00C911AE"/>
    <w:rsid w:val="00C91220"/>
    <w:rsid w:val="00C914FA"/>
    <w:rsid w:val="00C9219A"/>
    <w:rsid w:val="00C934D4"/>
    <w:rsid w:val="00C938D4"/>
    <w:rsid w:val="00C93FC5"/>
    <w:rsid w:val="00C9442E"/>
    <w:rsid w:val="00C94A1B"/>
    <w:rsid w:val="00C94BB6"/>
    <w:rsid w:val="00C950CF"/>
    <w:rsid w:val="00C9524F"/>
    <w:rsid w:val="00C95D76"/>
    <w:rsid w:val="00C970D7"/>
    <w:rsid w:val="00C972DB"/>
    <w:rsid w:val="00C975B6"/>
    <w:rsid w:val="00C9771E"/>
    <w:rsid w:val="00CA06B0"/>
    <w:rsid w:val="00CA0A0F"/>
    <w:rsid w:val="00CA0FAD"/>
    <w:rsid w:val="00CA0FD6"/>
    <w:rsid w:val="00CA1280"/>
    <w:rsid w:val="00CA2133"/>
    <w:rsid w:val="00CA3316"/>
    <w:rsid w:val="00CA46E4"/>
    <w:rsid w:val="00CA491B"/>
    <w:rsid w:val="00CA63DF"/>
    <w:rsid w:val="00CA7285"/>
    <w:rsid w:val="00CA761E"/>
    <w:rsid w:val="00CB0980"/>
    <w:rsid w:val="00CB1224"/>
    <w:rsid w:val="00CB1674"/>
    <w:rsid w:val="00CB16A6"/>
    <w:rsid w:val="00CB1AD0"/>
    <w:rsid w:val="00CB1D18"/>
    <w:rsid w:val="00CB3992"/>
    <w:rsid w:val="00CB3D08"/>
    <w:rsid w:val="00CB453A"/>
    <w:rsid w:val="00CB4E3A"/>
    <w:rsid w:val="00CB53D2"/>
    <w:rsid w:val="00CB5762"/>
    <w:rsid w:val="00CB5E4D"/>
    <w:rsid w:val="00CB6E22"/>
    <w:rsid w:val="00CB70C5"/>
    <w:rsid w:val="00CB70D3"/>
    <w:rsid w:val="00CB7775"/>
    <w:rsid w:val="00CB7EF0"/>
    <w:rsid w:val="00CB7F6B"/>
    <w:rsid w:val="00CC0350"/>
    <w:rsid w:val="00CC169F"/>
    <w:rsid w:val="00CC2841"/>
    <w:rsid w:val="00CC32E5"/>
    <w:rsid w:val="00CC35DE"/>
    <w:rsid w:val="00CC4149"/>
    <w:rsid w:val="00CC41FC"/>
    <w:rsid w:val="00CC43DC"/>
    <w:rsid w:val="00CC4DC6"/>
    <w:rsid w:val="00CC4F8C"/>
    <w:rsid w:val="00CC7CC4"/>
    <w:rsid w:val="00CC7EF7"/>
    <w:rsid w:val="00CD123F"/>
    <w:rsid w:val="00CD13C2"/>
    <w:rsid w:val="00CD1B0E"/>
    <w:rsid w:val="00CD1BA1"/>
    <w:rsid w:val="00CD1D3A"/>
    <w:rsid w:val="00CD21F5"/>
    <w:rsid w:val="00CD2B63"/>
    <w:rsid w:val="00CD3F42"/>
    <w:rsid w:val="00CD4A63"/>
    <w:rsid w:val="00CD56B7"/>
    <w:rsid w:val="00CD7663"/>
    <w:rsid w:val="00CE01D1"/>
    <w:rsid w:val="00CE21C9"/>
    <w:rsid w:val="00CE2CD3"/>
    <w:rsid w:val="00CE3347"/>
    <w:rsid w:val="00CE367D"/>
    <w:rsid w:val="00CE4345"/>
    <w:rsid w:val="00CE4BC3"/>
    <w:rsid w:val="00CE57C8"/>
    <w:rsid w:val="00CE5A82"/>
    <w:rsid w:val="00CE5B74"/>
    <w:rsid w:val="00CE6274"/>
    <w:rsid w:val="00CE6EFF"/>
    <w:rsid w:val="00CE702F"/>
    <w:rsid w:val="00CE7A75"/>
    <w:rsid w:val="00CE7B7C"/>
    <w:rsid w:val="00CE7B95"/>
    <w:rsid w:val="00CE7DD3"/>
    <w:rsid w:val="00CF0128"/>
    <w:rsid w:val="00CF0153"/>
    <w:rsid w:val="00CF1A29"/>
    <w:rsid w:val="00CF1A8E"/>
    <w:rsid w:val="00CF1C94"/>
    <w:rsid w:val="00CF2418"/>
    <w:rsid w:val="00CF2975"/>
    <w:rsid w:val="00CF3224"/>
    <w:rsid w:val="00CF3225"/>
    <w:rsid w:val="00CF3851"/>
    <w:rsid w:val="00CF4971"/>
    <w:rsid w:val="00CF4B18"/>
    <w:rsid w:val="00CF5F79"/>
    <w:rsid w:val="00CF60A6"/>
    <w:rsid w:val="00CF61D6"/>
    <w:rsid w:val="00CF66A0"/>
    <w:rsid w:val="00CF700C"/>
    <w:rsid w:val="00CF7098"/>
    <w:rsid w:val="00CF7C53"/>
    <w:rsid w:val="00CF7CCC"/>
    <w:rsid w:val="00D007AA"/>
    <w:rsid w:val="00D012FA"/>
    <w:rsid w:val="00D01E14"/>
    <w:rsid w:val="00D02AD7"/>
    <w:rsid w:val="00D030C4"/>
    <w:rsid w:val="00D03491"/>
    <w:rsid w:val="00D03B0C"/>
    <w:rsid w:val="00D04514"/>
    <w:rsid w:val="00D05906"/>
    <w:rsid w:val="00D05956"/>
    <w:rsid w:val="00D05B61"/>
    <w:rsid w:val="00D05B65"/>
    <w:rsid w:val="00D05EDD"/>
    <w:rsid w:val="00D06012"/>
    <w:rsid w:val="00D07116"/>
    <w:rsid w:val="00D075D4"/>
    <w:rsid w:val="00D07C81"/>
    <w:rsid w:val="00D07D1A"/>
    <w:rsid w:val="00D07EE2"/>
    <w:rsid w:val="00D1029D"/>
    <w:rsid w:val="00D10F6B"/>
    <w:rsid w:val="00D12518"/>
    <w:rsid w:val="00D1262C"/>
    <w:rsid w:val="00D12CEB"/>
    <w:rsid w:val="00D132D3"/>
    <w:rsid w:val="00D134AD"/>
    <w:rsid w:val="00D13940"/>
    <w:rsid w:val="00D14C89"/>
    <w:rsid w:val="00D15FDF"/>
    <w:rsid w:val="00D165CE"/>
    <w:rsid w:val="00D16C18"/>
    <w:rsid w:val="00D2167F"/>
    <w:rsid w:val="00D22818"/>
    <w:rsid w:val="00D25528"/>
    <w:rsid w:val="00D2583C"/>
    <w:rsid w:val="00D25903"/>
    <w:rsid w:val="00D25D4A"/>
    <w:rsid w:val="00D25DAA"/>
    <w:rsid w:val="00D26084"/>
    <w:rsid w:val="00D26659"/>
    <w:rsid w:val="00D274EC"/>
    <w:rsid w:val="00D275ED"/>
    <w:rsid w:val="00D302FD"/>
    <w:rsid w:val="00D3098F"/>
    <w:rsid w:val="00D3133F"/>
    <w:rsid w:val="00D31BE1"/>
    <w:rsid w:val="00D32722"/>
    <w:rsid w:val="00D33001"/>
    <w:rsid w:val="00D337B4"/>
    <w:rsid w:val="00D33C54"/>
    <w:rsid w:val="00D33D83"/>
    <w:rsid w:val="00D34326"/>
    <w:rsid w:val="00D3472D"/>
    <w:rsid w:val="00D347DC"/>
    <w:rsid w:val="00D34D1F"/>
    <w:rsid w:val="00D34F6D"/>
    <w:rsid w:val="00D350E9"/>
    <w:rsid w:val="00D3600A"/>
    <w:rsid w:val="00D369FE"/>
    <w:rsid w:val="00D37197"/>
    <w:rsid w:val="00D37EB3"/>
    <w:rsid w:val="00D4057E"/>
    <w:rsid w:val="00D40DCA"/>
    <w:rsid w:val="00D417E1"/>
    <w:rsid w:val="00D427BC"/>
    <w:rsid w:val="00D42FF0"/>
    <w:rsid w:val="00D453B4"/>
    <w:rsid w:val="00D46AD5"/>
    <w:rsid w:val="00D4720F"/>
    <w:rsid w:val="00D50B64"/>
    <w:rsid w:val="00D51EDE"/>
    <w:rsid w:val="00D522C7"/>
    <w:rsid w:val="00D52E53"/>
    <w:rsid w:val="00D530EE"/>
    <w:rsid w:val="00D53586"/>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022B"/>
    <w:rsid w:val="00D6095E"/>
    <w:rsid w:val="00D60A59"/>
    <w:rsid w:val="00D621A3"/>
    <w:rsid w:val="00D622C6"/>
    <w:rsid w:val="00D62C55"/>
    <w:rsid w:val="00D63156"/>
    <w:rsid w:val="00D6340E"/>
    <w:rsid w:val="00D6468F"/>
    <w:rsid w:val="00D654A2"/>
    <w:rsid w:val="00D654C7"/>
    <w:rsid w:val="00D66593"/>
    <w:rsid w:val="00D66DB8"/>
    <w:rsid w:val="00D66E2C"/>
    <w:rsid w:val="00D67E99"/>
    <w:rsid w:val="00D7029E"/>
    <w:rsid w:val="00D7175E"/>
    <w:rsid w:val="00D71CB4"/>
    <w:rsid w:val="00D7247C"/>
    <w:rsid w:val="00D730EF"/>
    <w:rsid w:val="00D739AD"/>
    <w:rsid w:val="00D7418B"/>
    <w:rsid w:val="00D742A7"/>
    <w:rsid w:val="00D74871"/>
    <w:rsid w:val="00D74F7A"/>
    <w:rsid w:val="00D7651D"/>
    <w:rsid w:val="00D76C0B"/>
    <w:rsid w:val="00D76D1B"/>
    <w:rsid w:val="00D77916"/>
    <w:rsid w:val="00D77DDB"/>
    <w:rsid w:val="00D803AD"/>
    <w:rsid w:val="00D80608"/>
    <w:rsid w:val="00D80D13"/>
    <w:rsid w:val="00D80EF6"/>
    <w:rsid w:val="00D8132B"/>
    <w:rsid w:val="00D815F4"/>
    <w:rsid w:val="00D8173B"/>
    <w:rsid w:val="00D82C77"/>
    <w:rsid w:val="00D82DDC"/>
    <w:rsid w:val="00D82F23"/>
    <w:rsid w:val="00D83395"/>
    <w:rsid w:val="00D84DFA"/>
    <w:rsid w:val="00D84EDA"/>
    <w:rsid w:val="00D8528B"/>
    <w:rsid w:val="00D85B71"/>
    <w:rsid w:val="00D85D50"/>
    <w:rsid w:val="00D862E3"/>
    <w:rsid w:val="00D86EDA"/>
    <w:rsid w:val="00D87245"/>
    <w:rsid w:val="00D875CC"/>
    <w:rsid w:val="00D87804"/>
    <w:rsid w:val="00D87A58"/>
    <w:rsid w:val="00D90024"/>
    <w:rsid w:val="00D90BE0"/>
    <w:rsid w:val="00D90D23"/>
    <w:rsid w:val="00D910B2"/>
    <w:rsid w:val="00D912B2"/>
    <w:rsid w:val="00D919F5"/>
    <w:rsid w:val="00D928F3"/>
    <w:rsid w:val="00D93381"/>
    <w:rsid w:val="00D94200"/>
    <w:rsid w:val="00D94365"/>
    <w:rsid w:val="00D9458B"/>
    <w:rsid w:val="00D94E25"/>
    <w:rsid w:val="00D95801"/>
    <w:rsid w:val="00D961D1"/>
    <w:rsid w:val="00D966ED"/>
    <w:rsid w:val="00D978C1"/>
    <w:rsid w:val="00DA00EF"/>
    <w:rsid w:val="00DA00FA"/>
    <w:rsid w:val="00DA0370"/>
    <w:rsid w:val="00DA0AB2"/>
    <w:rsid w:val="00DA0E53"/>
    <w:rsid w:val="00DA11E3"/>
    <w:rsid w:val="00DA2060"/>
    <w:rsid w:val="00DA272D"/>
    <w:rsid w:val="00DA2CDC"/>
    <w:rsid w:val="00DA302E"/>
    <w:rsid w:val="00DA318D"/>
    <w:rsid w:val="00DA31F7"/>
    <w:rsid w:val="00DA337C"/>
    <w:rsid w:val="00DA378D"/>
    <w:rsid w:val="00DA41D5"/>
    <w:rsid w:val="00DA44F7"/>
    <w:rsid w:val="00DA68F6"/>
    <w:rsid w:val="00DA6941"/>
    <w:rsid w:val="00DA6F35"/>
    <w:rsid w:val="00DA6FE9"/>
    <w:rsid w:val="00DA7EA3"/>
    <w:rsid w:val="00DB0634"/>
    <w:rsid w:val="00DB0E63"/>
    <w:rsid w:val="00DB0E90"/>
    <w:rsid w:val="00DB1AE2"/>
    <w:rsid w:val="00DB1F4D"/>
    <w:rsid w:val="00DB2350"/>
    <w:rsid w:val="00DB2774"/>
    <w:rsid w:val="00DB3064"/>
    <w:rsid w:val="00DB3595"/>
    <w:rsid w:val="00DB44CC"/>
    <w:rsid w:val="00DB49B2"/>
    <w:rsid w:val="00DB4B08"/>
    <w:rsid w:val="00DB7362"/>
    <w:rsid w:val="00DB78B6"/>
    <w:rsid w:val="00DB7AE8"/>
    <w:rsid w:val="00DC05A1"/>
    <w:rsid w:val="00DC0B19"/>
    <w:rsid w:val="00DC1103"/>
    <w:rsid w:val="00DC1740"/>
    <w:rsid w:val="00DC196C"/>
    <w:rsid w:val="00DC19B7"/>
    <w:rsid w:val="00DC1AB7"/>
    <w:rsid w:val="00DC296C"/>
    <w:rsid w:val="00DC2AF9"/>
    <w:rsid w:val="00DC2E02"/>
    <w:rsid w:val="00DC3899"/>
    <w:rsid w:val="00DC567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168"/>
    <w:rsid w:val="00DD44E4"/>
    <w:rsid w:val="00DD4601"/>
    <w:rsid w:val="00DD4C2E"/>
    <w:rsid w:val="00DD4D09"/>
    <w:rsid w:val="00DD6709"/>
    <w:rsid w:val="00DD7F69"/>
    <w:rsid w:val="00DE0296"/>
    <w:rsid w:val="00DE039B"/>
    <w:rsid w:val="00DE03DD"/>
    <w:rsid w:val="00DE0D13"/>
    <w:rsid w:val="00DE11A4"/>
    <w:rsid w:val="00DE1494"/>
    <w:rsid w:val="00DE1976"/>
    <w:rsid w:val="00DE19B0"/>
    <w:rsid w:val="00DE1ECF"/>
    <w:rsid w:val="00DE2165"/>
    <w:rsid w:val="00DE2A55"/>
    <w:rsid w:val="00DE2C7E"/>
    <w:rsid w:val="00DE3E2E"/>
    <w:rsid w:val="00DE4D52"/>
    <w:rsid w:val="00DE5BDE"/>
    <w:rsid w:val="00DE69C2"/>
    <w:rsid w:val="00DE713D"/>
    <w:rsid w:val="00DF0201"/>
    <w:rsid w:val="00DF0EE4"/>
    <w:rsid w:val="00DF0F80"/>
    <w:rsid w:val="00DF233F"/>
    <w:rsid w:val="00DF2818"/>
    <w:rsid w:val="00DF2AB4"/>
    <w:rsid w:val="00DF2B06"/>
    <w:rsid w:val="00DF3848"/>
    <w:rsid w:val="00DF3BDF"/>
    <w:rsid w:val="00DF3C82"/>
    <w:rsid w:val="00DF479E"/>
    <w:rsid w:val="00DF488E"/>
    <w:rsid w:val="00DF576E"/>
    <w:rsid w:val="00DF577C"/>
    <w:rsid w:val="00DF5F15"/>
    <w:rsid w:val="00DF68E4"/>
    <w:rsid w:val="00DF6FA9"/>
    <w:rsid w:val="00DF7F0F"/>
    <w:rsid w:val="00E00B18"/>
    <w:rsid w:val="00E00EB9"/>
    <w:rsid w:val="00E0269B"/>
    <w:rsid w:val="00E02AD4"/>
    <w:rsid w:val="00E02BAD"/>
    <w:rsid w:val="00E034B6"/>
    <w:rsid w:val="00E0358E"/>
    <w:rsid w:val="00E038E5"/>
    <w:rsid w:val="00E074B1"/>
    <w:rsid w:val="00E079FD"/>
    <w:rsid w:val="00E07DBD"/>
    <w:rsid w:val="00E107DA"/>
    <w:rsid w:val="00E1201B"/>
    <w:rsid w:val="00E1308C"/>
    <w:rsid w:val="00E130E7"/>
    <w:rsid w:val="00E14089"/>
    <w:rsid w:val="00E145D1"/>
    <w:rsid w:val="00E14DD5"/>
    <w:rsid w:val="00E15EFE"/>
    <w:rsid w:val="00E161A5"/>
    <w:rsid w:val="00E16CFB"/>
    <w:rsid w:val="00E17050"/>
    <w:rsid w:val="00E17124"/>
    <w:rsid w:val="00E17217"/>
    <w:rsid w:val="00E17B43"/>
    <w:rsid w:val="00E2008D"/>
    <w:rsid w:val="00E20392"/>
    <w:rsid w:val="00E20D28"/>
    <w:rsid w:val="00E21066"/>
    <w:rsid w:val="00E22245"/>
    <w:rsid w:val="00E2235F"/>
    <w:rsid w:val="00E22762"/>
    <w:rsid w:val="00E230DB"/>
    <w:rsid w:val="00E2319F"/>
    <w:rsid w:val="00E25190"/>
    <w:rsid w:val="00E255B3"/>
    <w:rsid w:val="00E25BA8"/>
    <w:rsid w:val="00E25FEC"/>
    <w:rsid w:val="00E261CF"/>
    <w:rsid w:val="00E26CAE"/>
    <w:rsid w:val="00E26FCF"/>
    <w:rsid w:val="00E275CF"/>
    <w:rsid w:val="00E30681"/>
    <w:rsid w:val="00E306FD"/>
    <w:rsid w:val="00E30AAE"/>
    <w:rsid w:val="00E30E4E"/>
    <w:rsid w:val="00E315C0"/>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5D6"/>
    <w:rsid w:val="00E42B51"/>
    <w:rsid w:val="00E42C3F"/>
    <w:rsid w:val="00E42F8B"/>
    <w:rsid w:val="00E43C39"/>
    <w:rsid w:val="00E44E9B"/>
    <w:rsid w:val="00E45761"/>
    <w:rsid w:val="00E45B05"/>
    <w:rsid w:val="00E45BFC"/>
    <w:rsid w:val="00E463DB"/>
    <w:rsid w:val="00E46AB9"/>
    <w:rsid w:val="00E46B7E"/>
    <w:rsid w:val="00E5044A"/>
    <w:rsid w:val="00E507E1"/>
    <w:rsid w:val="00E52DB3"/>
    <w:rsid w:val="00E536BC"/>
    <w:rsid w:val="00E536F2"/>
    <w:rsid w:val="00E53746"/>
    <w:rsid w:val="00E53BBF"/>
    <w:rsid w:val="00E542F6"/>
    <w:rsid w:val="00E54D98"/>
    <w:rsid w:val="00E552EE"/>
    <w:rsid w:val="00E55582"/>
    <w:rsid w:val="00E556AA"/>
    <w:rsid w:val="00E56172"/>
    <w:rsid w:val="00E5634D"/>
    <w:rsid w:val="00E566EC"/>
    <w:rsid w:val="00E56A2D"/>
    <w:rsid w:val="00E57B12"/>
    <w:rsid w:val="00E57D8A"/>
    <w:rsid w:val="00E60280"/>
    <w:rsid w:val="00E60C91"/>
    <w:rsid w:val="00E61607"/>
    <w:rsid w:val="00E617F3"/>
    <w:rsid w:val="00E623E9"/>
    <w:rsid w:val="00E6326A"/>
    <w:rsid w:val="00E64B75"/>
    <w:rsid w:val="00E64B87"/>
    <w:rsid w:val="00E64DDA"/>
    <w:rsid w:val="00E66052"/>
    <w:rsid w:val="00E708DB"/>
    <w:rsid w:val="00E70B2B"/>
    <w:rsid w:val="00E71036"/>
    <w:rsid w:val="00E712D3"/>
    <w:rsid w:val="00E712F5"/>
    <w:rsid w:val="00E7235D"/>
    <w:rsid w:val="00E72752"/>
    <w:rsid w:val="00E72F2B"/>
    <w:rsid w:val="00E756FE"/>
    <w:rsid w:val="00E76861"/>
    <w:rsid w:val="00E76B2E"/>
    <w:rsid w:val="00E77B72"/>
    <w:rsid w:val="00E80329"/>
    <w:rsid w:val="00E803DF"/>
    <w:rsid w:val="00E80DBE"/>
    <w:rsid w:val="00E80FA2"/>
    <w:rsid w:val="00E81018"/>
    <w:rsid w:val="00E81081"/>
    <w:rsid w:val="00E81166"/>
    <w:rsid w:val="00E8179B"/>
    <w:rsid w:val="00E81A53"/>
    <w:rsid w:val="00E81CC3"/>
    <w:rsid w:val="00E82B03"/>
    <w:rsid w:val="00E82E95"/>
    <w:rsid w:val="00E83FC7"/>
    <w:rsid w:val="00E83FD5"/>
    <w:rsid w:val="00E84034"/>
    <w:rsid w:val="00E840DB"/>
    <w:rsid w:val="00E85451"/>
    <w:rsid w:val="00E8618E"/>
    <w:rsid w:val="00E8705B"/>
    <w:rsid w:val="00E87E2B"/>
    <w:rsid w:val="00E91A38"/>
    <w:rsid w:val="00E9285F"/>
    <w:rsid w:val="00E92AF0"/>
    <w:rsid w:val="00E9410A"/>
    <w:rsid w:val="00E94751"/>
    <w:rsid w:val="00E949B6"/>
    <w:rsid w:val="00E9512D"/>
    <w:rsid w:val="00E95624"/>
    <w:rsid w:val="00E95DAB"/>
    <w:rsid w:val="00E95E67"/>
    <w:rsid w:val="00E963DE"/>
    <w:rsid w:val="00E963FD"/>
    <w:rsid w:val="00E96496"/>
    <w:rsid w:val="00E96CE2"/>
    <w:rsid w:val="00E977A1"/>
    <w:rsid w:val="00EA1D26"/>
    <w:rsid w:val="00EA26B0"/>
    <w:rsid w:val="00EA288E"/>
    <w:rsid w:val="00EA288F"/>
    <w:rsid w:val="00EA2A5E"/>
    <w:rsid w:val="00EA3107"/>
    <w:rsid w:val="00EA4356"/>
    <w:rsid w:val="00EA470A"/>
    <w:rsid w:val="00EA4D7C"/>
    <w:rsid w:val="00EA5B54"/>
    <w:rsid w:val="00EA5CA1"/>
    <w:rsid w:val="00EA6057"/>
    <w:rsid w:val="00EA64E0"/>
    <w:rsid w:val="00EA6C44"/>
    <w:rsid w:val="00EA6F60"/>
    <w:rsid w:val="00EA6F9B"/>
    <w:rsid w:val="00EA78B9"/>
    <w:rsid w:val="00EA7A0C"/>
    <w:rsid w:val="00EB0910"/>
    <w:rsid w:val="00EB0CFA"/>
    <w:rsid w:val="00EB0D1C"/>
    <w:rsid w:val="00EB0FBA"/>
    <w:rsid w:val="00EB1AB7"/>
    <w:rsid w:val="00EB1E2F"/>
    <w:rsid w:val="00EB1E6D"/>
    <w:rsid w:val="00EB2EBA"/>
    <w:rsid w:val="00EB2F6C"/>
    <w:rsid w:val="00EB3209"/>
    <w:rsid w:val="00EB32B0"/>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94B"/>
    <w:rsid w:val="00ED3CF7"/>
    <w:rsid w:val="00ED45F1"/>
    <w:rsid w:val="00ED46AC"/>
    <w:rsid w:val="00ED476C"/>
    <w:rsid w:val="00ED522D"/>
    <w:rsid w:val="00ED5D48"/>
    <w:rsid w:val="00ED73F9"/>
    <w:rsid w:val="00ED76D5"/>
    <w:rsid w:val="00ED7ED0"/>
    <w:rsid w:val="00EE003D"/>
    <w:rsid w:val="00EE04A8"/>
    <w:rsid w:val="00EE05DA"/>
    <w:rsid w:val="00EE282B"/>
    <w:rsid w:val="00EE497A"/>
    <w:rsid w:val="00EE5939"/>
    <w:rsid w:val="00EE59E8"/>
    <w:rsid w:val="00EE63DC"/>
    <w:rsid w:val="00EE65AF"/>
    <w:rsid w:val="00EE6DEF"/>
    <w:rsid w:val="00EF042F"/>
    <w:rsid w:val="00EF0806"/>
    <w:rsid w:val="00EF1079"/>
    <w:rsid w:val="00EF25B8"/>
    <w:rsid w:val="00EF358F"/>
    <w:rsid w:val="00EF384B"/>
    <w:rsid w:val="00EF390D"/>
    <w:rsid w:val="00EF3981"/>
    <w:rsid w:val="00EF39F4"/>
    <w:rsid w:val="00EF3C1F"/>
    <w:rsid w:val="00EF3C91"/>
    <w:rsid w:val="00EF438E"/>
    <w:rsid w:val="00EF4609"/>
    <w:rsid w:val="00EF49AC"/>
    <w:rsid w:val="00EF4B1E"/>
    <w:rsid w:val="00EF4BDB"/>
    <w:rsid w:val="00EF4D02"/>
    <w:rsid w:val="00EF5755"/>
    <w:rsid w:val="00EF57A6"/>
    <w:rsid w:val="00EF5B69"/>
    <w:rsid w:val="00EF5DD8"/>
    <w:rsid w:val="00EF66C5"/>
    <w:rsid w:val="00EF7065"/>
    <w:rsid w:val="00F00A69"/>
    <w:rsid w:val="00F00AC2"/>
    <w:rsid w:val="00F00D40"/>
    <w:rsid w:val="00F00F1B"/>
    <w:rsid w:val="00F013AB"/>
    <w:rsid w:val="00F01FAC"/>
    <w:rsid w:val="00F0294E"/>
    <w:rsid w:val="00F03E29"/>
    <w:rsid w:val="00F05423"/>
    <w:rsid w:val="00F06127"/>
    <w:rsid w:val="00F06DA7"/>
    <w:rsid w:val="00F077E5"/>
    <w:rsid w:val="00F1029C"/>
    <w:rsid w:val="00F119E9"/>
    <w:rsid w:val="00F11C98"/>
    <w:rsid w:val="00F11DFB"/>
    <w:rsid w:val="00F1260A"/>
    <w:rsid w:val="00F13B74"/>
    <w:rsid w:val="00F141A5"/>
    <w:rsid w:val="00F151DA"/>
    <w:rsid w:val="00F15C53"/>
    <w:rsid w:val="00F16E77"/>
    <w:rsid w:val="00F172DD"/>
    <w:rsid w:val="00F175A4"/>
    <w:rsid w:val="00F179BC"/>
    <w:rsid w:val="00F17CA1"/>
    <w:rsid w:val="00F17CF1"/>
    <w:rsid w:val="00F17FED"/>
    <w:rsid w:val="00F20BE6"/>
    <w:rsid w:val="00F20E20"/>
    <w:rsid w:val="00F2142D"/>
    <w:rsid w:val="00F21DDD"/>
    <w:rsid w:val="00F21F0D"/>
    <w:rsid w:val="00F228C9"/>
    <w:rsid w:val="00F22939"/>
    <w:rsid w:val="00F229EE"/>
    <w:rsid w:val="00F2345A"/>
    <w:rsid w:val="00F23B29"/>
    <w:rsid w:val="00F26D4C"/>
    <w:rsid w:val="00F278C4"/>
    <w:rsid w:val="00F27D41"/>
    <w:rsid w:val="00F3078E"/>
    <w:rsid w:val="00F30962"/>
    <w:rsid w:val="00F31105"/>
    <w:rsid w:val="00F3116A"/>
    <w:rsid w:val="00F31DAE"/>
    <w:rsid w:val="00F32045"/>
    <w:rsid w:val="00F321FF"/>
    <w:rsid w:val="00F32E4B"/>
    <w:rsid w:val="00F32F28"/>
    <w:rsid w:val="00F32F84"/>
    <w:rsid w:val="00F339BE"/>
    <w:rsid w:val="00F33AB9"/>
    <w:rsid w:val="00F35ADE"/>
    <w:rsid w:val="00F35CEA"/>
    <w:rsid w:val="00F37BD5"/>
    <w:rsid w:val="00F42007"/>
    <w:rsid w:val="00F4231C"/>
    <w:rsid w:val="00F43A3C"/>
    <w:rsid w:val="00F43B80"/>
    <w:rsid w:val="00F43FD8"/>
    <w:rsid w:val="00F441CD"/>
    <w:rsid w:val="00F4475B"/>
    <w:rsid w:val="00F44AF2"/>
    <w:rsid w:val="00F44B3A"/>
    <w:rsid w:val="00F44B66"/>
    <w:rsid w:val="00F44DF2"/>
    <w:rsid w:val="00F45062"/>
    <w:rsid w:val="00F45266"/>
    <w:rsid w:val="00F455B0"/>
    <w:rsid w:val="00F4572D"/>
    <w:rsid w:val="00F45CAA"/>
    <w:rsid w:val="00F4710C"/>
    <w:rsid w:val="00F502C4"/>
    <w:rsid w:val="00F5057D"/>
    <w:rsid w:val="00F5180D"/>
    <w:rsid w:val="00F51A10"/>
    <w:rsid w:val="00F52666"/>
    <w:rsid w:val="00F5268F"/>
    <w:rsid w:val="00F52B01"/>
    <w:rsid w:val="00F53DD2"/>
    <w:rsid w:val="00F54EC7"/>
    <w:rsid w:val="00F56376"/>
    <w:rsid w:val="00F57514"/>
    <w:rsid w:val="00F61558"/>
    <w:rsid w:val="00F61A4E"/>
    <w:rsid w:val="00F6205C"/>
    <w:rsid w:val="00F63D07"/>
    <w:rsid w:val="00F6406F"/>
    <w:rsid w:val="00F641C8"/>
    <w:rsid w:val="00F6423A"/>
    <w:rsid w:val="00F66354"/>
    <w:rsid w:val="00F67159"/>
    <w:rsid w:val="00F67284"/>
    <w:rsid w:val="00F67617"/>
    <w:rsid w:val="00F67645"/>
    <w:rsid w:val="00F702EF"/>
    <w:rsid w:val="00F70419"/>
    <w:rsid w:val="00F7113A"/>
    <w:rsid w:val="00F72260"/>
    <w:rsid w:val="00F7264D"/>
    <w:rsid w:val="00F72A17"/>
    <w:rsid w:val="00F73720"/>
    <w:rsid w:val="00F73971"/>
    <w:rsid w:val="00F7477E"/>
    <w:rsid w:val="00F7509E"/>
    <w:rsid w:val="00F7511F"/>
    <w:rsid w:val="00F75393"/>
    <w:rsid w:val="00F764AE"/>
    <w:rsid w:val="00F76A80"/>
    <w:rsid w:val="00F76D9A"/>
    <w:rsid w:val="00F777B6"/>
    <w:rsid w:val="00F80092"/>
    <w:rsid w:val="00F817C8"/>
    <w:rsid w:val="00F81992"/>
    <w:rsid w:val="00F81B29"/>
    <w:rsid w:val="00F81DA8"/>
    <w:rsid w:val="00F820D1"/>
    <w:rsid w:val="00F82723"/>
    <w:rsid w:val="00F8287B"/>
    <w:rsid w:val="00F839CF"/>
    <w:rsid w:val="00F83B49"/>
    <w:rsid w:val="00F83C0A"/>
    <w:rsid w:val="00F84814"/>
    <w:rsid w:val="00F850B7"/>
    <w:rsid w:val="00F85BE9"/>
    <w:rsid w:val="00F87EEB"/>
    <w:rsid w:val="00F87F71"/>
    <w:rsid w:val="00F90656"/>
    <w:rsid w:val="00F910C0"/>
    <w:rsid w:val="00F91C83"/>
    <w:rsid w:val="00F92071"/>
    <w:rsid w:val="00F923F2"/>
    <w:rsid w:val="00F93802"/>
    <w:rsid w:val="00F93A55"/>
    <w:rsid w:val="00F9429D"/>
    <w:rsid w:val="00F95BF7"/>
    <w:rsid w:val="00F96167"/>
    <w:rsid w:val="00F9688D"/>
    <w:rsid w:val="00F96CB1"/>
    <w:rsid w:val="00F96F0C"/>
    <w:rsid w:val="00F97904"/>
    <w:rsid w:val="00FA00AC"/>
    <w:rsid w:val="00FA054E"/>
    <w:rsid w:val="00FA0EBD"/>
    <w:rsid w:val="00FA1566"/>
    <w:rsid w:val="00FA180C"/>
    <w:rsid w:val="00FA2A3F"/>
    <w:rsid w:val="00FA2E67"/>
    <w:rsid w:val="00FA3CA5"/>
    <w:rsid w:val="00FA3E69"/>
    <w:rsid w:val="00FA482E"/>
    <w:rsid w:val="00FA4850"/>
    <w:rsid w:val="00FA53A7"/>
    <w:rsid w:val="00FA7063"/>
    <w:rsid w:val="00FA70E6"/>
    <w:rsid w:val="00FA7616"/>
    <w:rsid w:val="00FA786A"/>
    <w:rsid w:val="00FA7937"/>
    <w:rsid w:val="00FA7B6B"/>
    <w:rsid w:val="00FB01C8"/>
    <w:rsid w:val="00FB0BB2"/>
    <w:rsid w:val="00FB1295"/>
    <w:rsid w:val="00FB1EBB"/>
    <w:rsid w:val="00FB21A9"/>
    <w:rsid w:val="00FB2201"/>
    <w:rsid w:val="00FB3651"/>
    <w:rsid w:val="00FB3C8A"/>
    <w:rsid w:val="00FB3CCD"/>
    <w:rsid w:val="00FB4C78"/>
    <w:rsid w:val="00FB59BE"/>
    <w:rsid w:val="00FB7E77"/>
    <w:rsid w:val="00FC1156"/>
    <w:rsid w:val="00FC1168"/>
    <w:rsid w:val="00FC1170"/>
    <w:rsid w:val="00FC1951"/>
    <w:rsid w:val="00FC1ACA"/>
    <w:rsid w:val="00FC2147"/>
    <w:rsid w:val="00FC329B"/>
    <w:rsid w:val="00FC35F9"/>
    <w:rsid w:val="00FC3AA0"/>
    <w:rsid w:val="00FC3DA2"/>
    <w:rsid w:val="00FC5555"/>
    <w:rsid w:val="00FC5904"/>
    <w:rsid w:val="00FC6658"/>
    <w:rsid w:val="00FC68BC"/>
    <w:rsid w:val="00FC698E"/>
    <w:rsid w:val="00FC6F3C"/>
    <w:rsid w:val="00FC7BA4"/>
    <w:rsid w:val="00FC7C25"/>
    <w:rsid w:val="00FC7E97"/>
    <w:rsid w:val="00FD112A"/>
    <w:rsid w:val="00FD1A18"/>
    <w:rsid w:val="00FD27F3"/>
    <w:rsid w:val="00FD4507"/>
    <w:rsid w:val="00FD48D3"/>
    <w:rsid w:val="00FD527A"/>
    <w:rsid w:val="00FD55F8"/>
    <w:rsid w:val="00FE00F1"/>
    <w:rsid w:val="00FE044D"/>
    <w:rsid w:val="00FE055F"/>
    <w:rsid w:val="00FE0809"/>
    <w:rsid w:val="00FE0928"/>
    <w:rsid w:val="00FE2415"/>
    <w:rsid w:val="00FE2751"/>
    <w:rsid w:val="00FE2756"/>
    <w:rsid w:val="00FE2F18"/>
    <w:rsid w:val="00FE35DE"/>
    <w:rsid w:val="00FE3D2B"/>
    <w:rsid w:val="00FE40CB"/>
    <w:rsid w:val="00FE4378"/>
    <w:rsid w:val="00FE509D"/>
    <w:rsid w:val="00FE585B"/>
    <w:rsid w:val="00FE5D17"/>
    <w:rsid w:val="00FE5E21"/>
    <w:rsid w:val="00FE6260"/>
    <w:rsid w:val="00FE7D32"/>
    <w:rsid w:val="00FE7D55"/>
    <w:rsid w:val="00FF025B"/>
    <w:rsid w:val="00FF0590"/>
    <w:rsid w:val="00FF08D4"/>
    <w:rsid w:val="00FF101A"/>
    <w:rsid w:val="00FF105A"/>
    <w:rsid w:val="00FF10AE"/>
    <w:rsid w:val="00FF121D"/>
    <w:rsid w:val="00FF15EE"/>
    <w:rsid w:val="00FF2777"/>
    <w:rsid w:val="00FF3906"/>
    <w:rsid w:val="00FF3F1B"/>
    <w:rsid w:val="00FF41ED"/>
    <w:rsid w:val="00FF4E5A"/>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219F4B9"/>
  <w15:chartTrackingRefBased/>
  <w15:docId w15:val="{64C7119F-1BC4-4A4E-BC29-D68B5D354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688D"/>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qFormat/>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Emphasis"/>
    <w:uiPriority w:val="20"/>
    <w:qFormat/>
    <w:rsid w:val="00C420EF"/>
    <w:rPr>
      <w:i/>
      <w:iCs/>
    </w:rPr>
  </w:style>
  <w:style w:type="character" w:styleId="af6">
    <w:name w:val="Strong"/>
    <w:uiPriority w:val="22"/>
    <w:qFormat/>
    <w:rsid w:val="00C420EF"/>
    <w:rPr>
      <w:b/>
      <w:bCs/>
    </w:rPr>
  </w:style>
  <w:style w:type="paragraph" w:customStyle="1" w:styleId="listparagraph">
    <w:name w:val="listparagraph"/>
    <w:basedOn w:val="a"/>
    <w:rsid w:val="003C4AFE"/>
    <w:pPr>
      <w:spacing w:before="100" w:beforeAutospacing="1" w:after="100" w:afterAutospacing="1"/>
    </w:pPr>
    <w:rPr>
      <w:rFonts w:ascii="Calibri" w:eastAsia="Calibri" w:hAnsi="Calibri" w:cs="Calibri"/>
      <w:sz w:val="22"/>
      <w:szCs w:val="22"/>
      <w:lang w:val="en-US"/>
    </w:rPr>
  </w:style>
  <w:style w:type="paragraph" w:styleId="af7">
    <w:name w:val="Revision"/>
    <w:hidden/>
    <w:uiPriority w:val="99"/>
    <w:semiHidden/>
    <w:rsid w:val="004D18A9"/>
    <w:rPr>
      <w:rFonts w:ascii="Times" w:eastAsia="바탕" w:hAnsi="Times"/>
      <w:szCs w:val="24"/>
      <w:lang w:val="en-GB" w:eastAsia="en-US"/>
    </w:rPr>
  </w:style>
  <w:style w:type="paragraph" w:customStyle="1" w:styleId="NW">
    <w:name w:val="NW"/>
    <w:basedOn w:val="a"/>
    <w:rsid w:val="004D18A9"/>
    <w:pPr>
      <w:keepLines/>
      <w:ind w:left="1135" w:hanging="851"/>
    </w:pPr>
    <w:rPr>
      <w:rFonts w:ascii="Times New Roman" w:eastAsia="SimSun" w:hAnsi="Times New Roman"/>
      <w:szCs w:val="20"/>
    </w:rPr>
  </w:style>
  <w:style w:type="paragraph" w:styleId="af8">
    <w:name w:val="List"/>
    <w:basedOn w:val="a"/>
    <w:rsid w:val="00FB4C78"/>
    <w:pPr>
      <w:ind w:left="283"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00601573">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83077139">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b1858b605f7dad4ee7c1cb85469088f2">
  <xsd:schema xmlns:xsd="http://www.w3.org/2001/XMLSchema" xmlns:xs="http://www.w3.org/2001/XMLSchema" xmlns:p="http://schemas.microsoft.com/office/2006/metadata/properties" xmlns:ns3="98c3c825-6db6-40e7-84ba-e24599bb6abc" targetNamespace="http://schemas.microsoft.com/office/2006/metadata/properties" ma:root="true" ma:fieldsID="d2f81cebea7a75c3342d1e7ee7b2a63a"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98c3c825-6db6-40e7-84ba-e24599bb6abc"/>
    <ds:schemaRef ds:uri="http://www.w3.org/XML/1998/namespace"/>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FA383D74-B25C-446B-AF65-116395528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D08B12-6EC9-4A34-BC8B-2BECA86B6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1110</Words>
  <Characters>6331</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3</cp:revision>
  <cp:lastPrinted>2020-08-05T06:29:00Z</cp:lastPrinted>
  <dcterms:created xsi:type="dcterms:W3CDTF">2022-01-11T07:28:00Z</dcterms:created>
  <dcterms:modified xsi:type="dcterms:W3CDTF">2022-01-11T09:24:00Z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